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3B" w:rsidRPr="002F78FC" w:rsidRDefault="00957C3B" w:rsidP="00957C3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b/>
          <w:sz w:val="30"/>
          <w:szCs w:val="30"/>
        </w:rPr>
      </w:pPr>
      <w:r w:rsidRPr="002F78FC">
        <w:rPr>
          <w:b/>
          <w:sz w:val="30"/>
          <w:szCs w:val="30"/>
        </w:rPr>
        <w:t xml:space="preserve">О налоге за </w:t>
      </w:r>
      <w:r>
        <w:rPr>
          <w:b/>
          <w:sz w:val="30"/>
          <w:szCs w:val="30"/>
        </w:rPr>
        <w:t>владение собаками</w:t>
      </w:r>
    </w:p>
    <w:p w:rsidR="00957C3B" w:rsidRPr="002F78FC" w:rsidRDefault="00957C3B" w:rsidP="00957C3B">
      <w:pPr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b/>
          <w:sz w:val="30"/>
          <w:szCs w:val="30"/>
        </w:rPr>
      </w:pPr>
    </w:p>
    <w:p w:rsidR="00957C3B" w:rsidRPr="00E86241" w:rsidRDefault="00957C3B" w:rsidP="00957C3B">
      <w:pPr>
        <w:spacing w:after="1" w:line="240" w:lineRule="atLeast"/>
        <w:ind w:firstLine="709"/>
        <w:contextualSpacing/>
        <w:jc w:val="both"/>
        <w:rPr>
          <w:szCs w:val="28"/>
        </w:rPr>
      </w:pPr>
      <w:r w:rsidRPr="00E86241">
        <w:rPr>
          <w:szCs w:val="28"/>
        </w:rPr>
        <w:t xml:space="preserve">В соответствии с </w:t>
      </w:r>
      <w:hyperlink r:id="rId4" w:history="1">
        <w:r w:rsidRPr="00E86241">
          <w:rPr>
            <w:szCs w:val="28"/>
          </w:rPr>
          <w:t>Правила</w:t>
        </w:r>
      </w:hyperlink>
      <w:r w:rsidRPr="00E86241">
        <w:rPr>
          <w:szCs w:val="28"/>
        </w:rPr>
        <w:t xml:space="preserve">ми содержания домашних собак, кошек, а также отлова безнадзорных животных в населенных пунктах Республики Беларусь, утвержденными Постановлением Совета Министров Республики Беларусь от 04.06.2001 № 834, владельцы обязаны зарегистрировать домашних собак, кошек в течение трех дней со дня приобретения. Согласно решению Гродненского городского исполнительного комитета от 16.08.2018 № 521 на территории города Гродно регистрацию домашних собак, кошек осуществляют унитарное жилищное ремонтно-эксплуатационное предприятие Октябрьского района г. Гродно и унитарное жилищное ремонтно-эксплуатационное предприятие Ленинского района г. Гродно. </w:t>
      </w:r>
    </w:p>
    <w:p w:rsidR="00957C3B" w:rsidRPr="00E86241" w:rsidRDefault="00957C3B" w:rsidP="00957C3B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86241">
        <w:rPr>
          <w:sz w:val="28"/>
          <w:szCs w:val="28"/>
        </w:rPr>
        <w:t xml:space="preserve">Одним из видов местных сборов согласно </w:t>
      </w:r>
      <w:hyperlink r:id="rId5" w:history="1">
        <w:r w:rsidRPr="00EE494C">
          <w:rPr>
            <w:color w:val="000000" w:themeColor="text1"/>
            <w:sz w:val="28"/>
            <w:szCs w:val="28"/>
          </w:rPr>
          <w:t>статье 9</w:t>
        </w:r>
      </w:hyperlink>
      <w:r w:rsidRPr="00E86241">
        <w:rPr>
          <w:sz w:val="28"/>
          <w:szCs w:val="28"/>
        </w:rPr>
        <w:t xml:space="preserve"> Налогового кодекса Республики Беларусь (далее - НК) является налог за владение собаками.</w:t>
      </w:r>
    </w:p>
    <w:p w:rsidR="00957C3B" w:rsidRPr="00E86241" w:rsidRDefault="00957C3B" w:rsidP="00957C3B">
      <w:pPr>
        <w:pStyle w:val="ConsPlusNormal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86241">
        <w:rPr>
          <w:sz w:val="28"/>
          <w:szCs w:val="28"/>
        </w:rPr>
        <w:t xml:space="preserve">Общие требования к порядку исчисления и уплаты налога за владение собаками определены </w:t>
      </w:r>
      <w:hyperlink r:id="rId6" w:history="1">
        <w:r w:rsidRPr="00EE494C">
          <w:rPr>
            <w:color w:val="000000" w:themeColor="text1"/>
            <w:sz w:val="28"/>
            <w:szCs w:val="28"/>
          </w:rPr>
          <w:t>главой 29</w:t>
        </w:r>
      </w:hyperlink>
      <w:r w:rsidRPr="00E86241">
        <w:rPr>
          <w:sz w:val="28"/>
          <w:szCs w:val="28"/>
        </w:rPr>
        <w:t xml:space="preserve"> НК.</w:t>
      </w:r>
    </w:p>
    <w:p w:rsidR="00957C3B" w:rsidRPr="00E86241" w:rsidRDefault="00957C3B" w:rsidP="00957C3B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Cs w:val="28"/>
        </w:rPr>
      </w:pPr>
      <w:r w:rsidRPr="00E86241">
        <w:rPr>
          <w:szCs w:val="28"/>
        </w:rPr>
        <w:t xml:space="preserve">В соответствии с решением Гродненского городского Совета депутатов от 24.02.2016 № 99 «Об установлении и введении в действие на территории города Гродно местных налогов и сборов» физические лица обязаны уплачивать налог за владение собаками в возрасте трех месяцев и старше. Ставка налога составляет 0,3 базовой величины за квартал. А если речь идет о породе собак, включенных в перечень потенциально опасных пород, то ставка налога составляет 1,5 базовой величины. </w:t>
      </w:r>
      <w:bookmarkStart w:id="0" w:name="P1"/>
      <w:bookmarkEnd w:id="0"/>
      <w:r w:rsidRPr="00E86241">
        <w:rPr>
          <w:szCs w:val="28"/>
        </w:rPr>
        <w:fldChar w:fldCharType="begin"/>
      </w:r>
      <w:r w:rsidRPr="00E86241">
        <w:rPr>
          <w:szCs w:val="28"/>
        </w:rPr>
        <w:instrText xml:space="preserve"> HYPERLINK "consultantplus://offline/ref=C82EF94A0830CC0DE6AE4185DA934C7CBE5EEB08A2AEFF7E2C219F20FDB413F3EC40036E260E3265B97514C3qBaCM" </w:instrText>
      </w:r>
      <w:r w:rsidRPr="00E86241">
        <w:rPr>
          <w:szCs w:val="28"/>
        </w:rPr>
        <w:fldChar w:fldCharType="separate"/>
      </w:r>
      <w:r w:rsidRPr="00E86241">
        <w:rPr>
          <w:szCs w:val="28"/>
        </w:rPr>
        <w:t>Перечень</w:t>
      </w:r>
      <w:r w:rsidRPr="00E86241">
        <w:rPr>
          <w:szCs w:val="28"/>
        </w:rPr>
        <w:fldChar w:fldCharType="end"/>
      </w:r>
      <w:r w:rsidRPr="00E86241">
        <w:rPr>
          <w:szCs w:val="28"/>
        </w:rPr>
        <w:t xml:space="preserve"> потенциально опасных пород собак утвержден постановлением Министерства сельского хозяйства и продовольствия Республики Беларусь от 12.12.2001 № 40.</w:t>
      </w:r>
    </w:p>
    <w:p w:rsidR="00957C3B" w:rsidRPr="00E86241" w:rsidRDefault="00957C3B" w:rsidP="00957C3B">
      <w:pPr>
        <w:tabs>
          <w:tab w:val="left" w:pos="567"/>
        </w:tabs>
        <w:spacing w:line="240" w:lineRule="atLeast"/>
        <w:ind w:firstLine="709"/>
        <w:contextualSpacing/>
        <w:jc w:val="both"/>
        <w:rPr>
          <w:szCs w:val="28"/>
        </w:rPr>
      </w:pPr>
      <w:r w:rsidRPr="00E86241">
        <w:rPr>
          <w:szCs w:val="28"/>
        </w:rPr>
        <w:t xml:space="preserve">Освобождаются от налога за владение собаками: </w:t>
      </w:r>
    </w:p>
    <w:p w:rsidR="00957C3B" w:rsidRPr="00E86241" w:rsidRDefault="00957C3B" w:rsidP="00957C3B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86241">
        <w:rPr>
          <w:szCs w:val="28"/>
        </w:rPr>
        <w:t xml:space="preserve">инвалиды, для которых содержание собаки-поводыря является жизненной необходимостью; </w:t>
      </w:r>
    </w:p>
    <w:p w:rsidR="00957C3B" w:rsidRPr="00E86241" w:rsidRDefault="00957C3B" w:rsidP="00957C3B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86241">
        <w:rPr>
          <w:szCs w:val="28"/>
        </w:rPr>
        <w:t xml:space="preserve">пенсионеры по возрасту, инвалиды первой и второй группы (за одну собаку) при отсутствии совместно проживающих трудоспособных членов семьи; </w:t>
      </w:r>
    </w:p>
    <w:p w:rsidR="00957C3B" w:rsidRPr="00E86241" w:rsidRDefault="00957C3B" w:rsidP="00957C3B">
      <w:pPr>
        <w:autoSpaceDE w:val="0"/>
        <w:autoSpaceDN w:val="0"/>
        <w:adjustRightInd w:val="0"/>
        <w:spacing w:line="240" w:lineRule="atLeast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E86241">
        <w:rPr>
          <w:szCs w:val="28"/>
        </w:rPr>
        <w:t>граждане, проживающие в индивидуальных жилых домах, при условии содержания ими не более одной собаки, в случае если собака не используется в предпринимательской деятельности.</w:t>
      </w:r>
    </w:p>
    <w:p w:rsidR="00957C3B" w:rsidRPr="00E86241" w:rsidRDefault="00957C3B" w:rsidP="00957C3B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szCs w:val="28"/>
        </w:rPr>
      </w:pPr>
      <w:r w:rsidRPr="00E86241">
        <w:rPr>
          <w:szCs w:val="28"/>
        </w:rPr>
        <w:t>Уплата налога за владение собаками производится гражданами не позднее 25 числа месяца, следующего за кварталом путем его внесения организациям, осуществляющим эксплуатацию жилищного фонда и (или) предоставляющим жилищно-эксплуатационные услуги,  одновременно с платой за пользование жилым помещением (платы за жилищно-коммунальные услуги).</w:t>
      </w:r>
    </w:p>
    <w:p w:rsidR="005E3F3D" w:rsidRDefault="00957C3B" w:rsidP="00957C3B">
      <w:pPr>
        <w:tabs>
          <w:tab w:val="left" w:pos="567"/>
        </w:tabs>
        <w:spacing w:line="240" w:lineRule="atLeast"/>
        <w:ind w:firstLine="709"/>
        <w:contextualSpacing/>
        <w:jc w:val="both"/>
      </w:pPr>
      <w:r w:rsidRPr="00E86241">
        <w:rPr>
          <w:szCs w:val="28"/>
        </w:rPr>
        <w:t xml:space="preserve">За неуплату, неполную уплату суммы налога </w:t>
      </w:r>
      <w:r w:rsidRPr="00E86241">
        <w:rPr>
          <w:bCs/>
          <w:szCs w:val="28"/>
        </w:rPr>
        <w:t>предусмотрена административная ответственность</w:t>
      </w:r>
      <w:r w:rsidRPr="00E86241">
        <w:rPr>
          <w:szCs w:val="28"/>
        </w:rPr>
        <w:t xml:space="preserve"> – статья 13.6 </w:t>
      </w:r>
      <w:hyperlink r:id="rId7" w:history="1">
        <w:r w:rsidRPr="00E86241">
          <w:rPr>
            <w:bCs/>
            <w:szCs w:val="28"/>
          </w:rPr>
          <w:t>Кодекса</w:t>
        </w:r>
      </w:hyperlink>
      <w:r w:rsidRPr="00E86241">
        <w:rPr>
          <w:bCs/>
          <w:szCs w:val="28"/>
        </w:rPr>
        <w:t xml:space="preserve"> Республики Беларусь об административных правонарушениях</w:t>
      </w:r>
      <w:r w:rsidRPr="00E86241">
        <w:rPr>
          <w:szCs w:val="28"/>
        </w:rPr>
        <w:t xml:space="preserve">, за нарушение правил содержания домашних животных </w:t>
      </w:r>
      <w:r w:rsidRPr="00E86241">
        <w:rPr>
          <w:bCs/>
          <w:szCs w:val="28"/>
        </w:rPr>
        <w:t>– административная ответственность</w:t>
      </w:r>
      <w:r w:rsidRPr="00E86241">
        <w:rPr>
          <w:szCs w:val="28"/>
        </w:rPr>
        <w:t xml:space="preserve"> в соответствии со статьей 15.47 КоАП.</w:t>
      </w:r>
    </w:p>
    <w:sectPr w:rsidR="005E3F3D" w:rsidSect="00666CCA">
      <w:pgSz w:w="11906" w:h="16838"/>
      <w:pgMar w:top="1276" w:right="56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57C3B"/>
    <w:rsid w:val="000A1FC5"/>
    <w:rsid w:val="005E3F3D"/>
    <w:rsid w:val="009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B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3B"/>
    <w:pPr>
      <w:autoSpaceDE w:val="0"/>
      <w:autoSpaceDN w:val="0"/>
      <w:adjustRightInd w:val="0"/>
      <w:spacing w:after="0" w:line="240" w:lineRule="auto"/>
      <w:ind w:firstLine="720"/>
    </w:pPr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9614625A89F25880577DD60D70FDFD1DC5E649AAAA55D47CBCEC54B7902737D3C6c1J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AB57CC56104855C7E0220ED57A80DF1B40625786B410F6982C4E031282513009D283E261DD1EB0E2476D79Fq6ECK" TargetMode="External"/><Relationship Id="rId5" Type="http://schemas.openxmlformats.org/officeDocument/2006/relationships/hyperlink" Target="consultantplus://offline/ref=8BBAB57CC56104855C7E0220ED57A80DF1B40625786B410E6D85CAE031282513009D283E261DD1EB0E2575D193q6EEK" TargetMode="External"/><Relationship Id="rId4" Type="http://schemas.openxmlformats.org/officeDocument/2006/relationships/hyperlink" Target="consultantplus://offline/ref=C82EF94A0830CC0DE6AE4185DA934C7CBE5EEB08A2ABFC742A2B917DF7BC4AFFEE470C3131097B69B87514C2BDqEa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2019-11-19T14:18:00Z</dcterms:created>
  <dcterms:modified xsi:type="dcterms:W3CDTF">2019-11-19T14:18:00Z</dcterms:modified>
</cp:coreProperties>
</file>