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D9" w:rsidRPr="00D3692B" w:rsidRDefault="00C96AD9" w:rsidP="00C96AD9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D3692B">
        <w:rPr>
          <w:b/>
          <w:sz w:val="30"/>
          <w:szCs w:val="30"/>
        </w:rPr>
        <w:t>Электронные сервисы налоговых органов</w:t>
      </w:r>
    </w:p>
    <w:p w:rsidR="00C96AD9" w:rsidRDefault="00C96AD9" w:rsidP="00C96A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96AD9" w:rsidRDefault="00C96AD9" w:rsidP="00C96A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главной странице официального сайта МНС (</w:t>
      </w:r>
      <w:proofErr w:type="spellStart"/>
      <w:r>
        <w:rPr>
          <w:sz w:val="30"/>
          <w:szCs w:val="30"/>
        </w:rPr>
        <w:t>nalog.gov.by</w:t>
      </w:r>
      <w:proofErr w:type="spellEnd"/>
      <w:r>
        <w:rPr>
          <w:sz w:val="30"/>
          <w:szCs w:val="30"/>
        </w:rPr>
        <w:t>)  в разделе «Электронные сервисы» представлены следующие открытые электронные сервисы для физических лиц:</w:t>
      </w:r>
    </w:p>
    <w:p w:rsidR="00C96AD9" w:rsidRDefault="00C96AD9" w:rsidP="00C96AD9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41275</wp:posOffset>
            </wp:positionV>
            <wp:extent cx="26098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442" y="21346"/>
                <wp:lineTo x="2144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30"/>
          <w:szCs w:val="30"/>
        </w:rPr>
        <w:t>Предусмотрен</w:t>
      </w:r>
      <w:proofErr w:type="gramEnd"/>
      <w:r>
        <w:rPr>
          <w:sz w:val="30"/>
          <w:szCs w:val="30"/>
        </w:rPr>
        <w:t xml:space="preserve"> для поиска и просмотра информации из Государственного реестра плательщиков (иных обязанных лиц). </w:t>
      </w:r>
    </w:p>
    <w:p w:rsidR="00C96AD9" w:rsidRDefault="00C96AD9" w:rsidP="00C96AD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Поиск осуществляется отдельно по организациям, и индивидуальным предпринимателям и физическим лицам. Возможен поиск по УНП, наименованию организации, фамилии, имени,  отчеству физического лица либо по части наименования или фамилии. </w:t>
      </w:r>
    </w:p>
    <w:p w:rsidR="00C96AD9" w:rsidRDefault="00C96AD9" w:rsidP="00C96AD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 автоматизированного использования в сторонних информационных системах  организовано получение информации в формате </w:t>
      </w:r>
      <w:r>
        <w:rPr>
          <w:sz w:val="30"/>
          <w:szCs w:val="30"/>
          <w:lang w:val="en-US"/>
        </w:rPr>
        <w:t>xml</w:t>
      </w:r>
      <w:r>
        <w:rPr>
          <w:sz w:val="30"/>
          <w:szCs w:val="30"/>
        </w:rPr>
        <w:t>.</w:t>
      </w:r>
    </w:p>
    <w:p w:rsidR="00C96AD9" w:rsidRDefault="00C96AD9" w:rsidP="00C96AD9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114935</wp:posOffset>
            </wp:positionV>
            <wp:extent cx="2830830" cy="1021080"/>
            <wp:effectExtent l="0" t="0" r="7620" b="7620"/>
            <wp:wrapThrough wrapText="bothSides">
              <wp:wrapPolygon edited="0">
                <wp:start x="0" y="0"/>
                <wp:lineTo x="0" y="21358"/>
                <wp:lineTo x="21513" y="21358"/>
                <wp:lineTo x="2151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30"/>
          <w:szCs w:val="30"/>
        </w:rPr>
        <w:t>Предусмотрен для поиска и просмотра информации о плательщиках, ранее включенных в Реестр субъектов с повышенным риском совершения правонарушений в экономической сфере.</w:t>
      </w:r>
      <w:proofErr w:type="gramEnd"/>
      <w:r>
        <w:rPr>
          <w:sz w:val="30"/>
          <w:szCs w:val="30"/>
        </w:rPr>
        <w:t xml:space="preserve"> Информация в реестре отражена на 31.12.2018.</w:t>
      </w:r>
    </w:p>
    <w:p w:rsidR="00C96AD9" w:rsidRDefault="00C96AD9" w:rsidP="00C96AD9">
      <w:pPr>
        <w:pStyle w:val="Style2"/>
        <w:shd w:val="clear" w:color="auto" w:fill="auto"/>
        <w:spacing w:after="0" w:line="240" w:lineRule="auto"/>
        <w:ind w:left="33"/>
        <w:jc w:val="both"/>
        <w:rPr>
          <w:rFonts w:cs="Times New Roman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7620</wp:posOffset>
            </wp:positionV>
            <wp:extent cx="2701290" cy="781685"/>
            <wp:effectExtent l="0" t="0" r="3810" b="0"/>
            <wp:wrapThrough wrapText="bothSides">
              <wp:wrapPolygon edited="0">
                <wp:start x="0" y="0"/>
                <wp:lineTo x="0" y="21056"/>
                <wp:lineTo x="21478" y="21056"/>
                <wp:lineTo x="2147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cs="Times New Roman"/>
        </w:rPr>
        <w:t>Предусмотрен</w:t>
      </w:r>
      <w:proofErr w:type="gramEnd"/>
      <w:r>
        <w:rPr>
          <w:rFonts w:cs="Times New Roman"/>
        </w:rPr>
        <w:t xml:space="preserve"> для расчета суммы налогов к уплате </w:t>
      </w:r>
      <w:r>
        <w:rPr>
          <w:rFonts w:cs="Times New Roman"/>
          <w:color w:val="000000"/>
        </w:rPr>
        <w:t xml:space="preserve">в части следующих налогов: </w:t>
      </w:r>
    </w:p>
    <w:p w:rsidR="00C96AD9" w:rsidRDefault="00C96AD9" w:rsidP="00C96AD9">
      <w:pPr>
        <w:pStyle w:val="Style2"/>
        <w:shd w:val="clear" w:color="auto" w:fill="auto"/>
        <w:spacing w:after="0" w:line="240" w:lineRule="auto"/>
        <w:ind w:left="33"/>
        <w:jc w:val="both"/>
        <w:rPr>
          <w:rFonts w:cs="Times New Roman"/>
          <w:color w:val="000000"/>
        </w:rPr>
      </w:pPr>
    </w:p>
    <w:p w:rsidR="00C96AD9" w:rsidRDefault="00C96AD9" w:rsidP="00C96AD9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налог при упрощенной системе налогообложения, </w:t>
      </w:r>
    </w:p>
    <w:p w:rsidR="00C96AD9" w:rsidRDefault="00C96AD9" w:rsidP="00C96AD9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подоходный налог с доходов от предпринимательской деятельности, </w:t>
      </w:r>
    </w:p>
    <w:p w:rsidR="00C96AD9" w:rsidRDefault="00C96AD9" w:rsidP="00C96AD9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единый налог на вмененный доход, </w:t>
      </w:r>
    </w:p>
    <w:p w:rsidR="00C96AD9" w:rsidRDefault="00C96AD9" w:rsidP="00C96AD9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единый налог для производителей сельхозпродукции,</w:t>
      </w:r>
    </w:p>
    <w:p w:rsidR="00C96AD9" w:rsidRDefault="00C96AD9" w:rsidP="00C96AD9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единый налог  по одному обслуживающему объекту для ИП, </w:t>
      </w:r>
      <w:proofErr w:type="gramStart"/>
      <w:r>
        <w:rPr>
          <w:rFonts w:cs="Times New Roman"/>
          <w:color w:val="000000"/>
        </w:rPr>
        <w:t>выполняющих</w:t>
      </w:r>
      <w:proofErr w:type="gramEnd"/>
      <w:r>
        <w:rPr>
          <w:rFonts w:cs="Times New Roman"/>
          <w:color w:val="000000"/>
        </w:rPr>
        <w:t xml:space="preserve"> работы (оказывающих услуги), </w:t>
      </w:r>
    </w:p>
    <w:p w:rsidR="00C96AD9" w:rsidRDefault="00C96AD9" w:rsidP="00C96AD9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единый налог  по одному торговому объекту (месту), объекту общественного питания для ИП, </w:t>
      </w:r>
      <w:proofErr w:type="gramStart"/>
      <w:r>
        <w:rPr>
          <w:rFonts w:cs="Times New Roman"/>
          <w:color w:val="000000"/>
        </w:rPr>
        <w:t>осуществляющих</w:t>
      </w:r>
      <w:proofErr w:type="gramEnd"/>
      <w:r>
        <w:rPr>
          <w:rFonts w:cs="Times New Roman"/>
          <w:color w:val="000000"/>
        </w:rPr>
        <w:t xml:space="preserve"> розничную торговлю и общественное питание,</w:t>
      </w:r>
    </w:p>
    <w:p w:rsidR="00C96AD9" w:rsidRDefault="00C96AD9" w:rsidP="00C96AD9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земельный налог (кадастровая стоимость земельного участка и сумма земельного налога).</w:t>
      </w:r>
    </w:p>
    <w:p w:rsidR="00C96AD9" w:rsidRDefault="00C96AD9" w:rsidP="00C96AD9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118110</wp:posOffset>
            </wp:positionV>
            <wp:extent cx="3089910" cy="1141095"/>
            <wp:effectExtent l="0" t="0" r="0" b="1905"/>
            <wp:wrapThrough wrapText="bothSides">
              <wp:wrapPolygon edited="0">
                <wp:start x="0" y="0"/>
                <wp:lineTo x="0" y="21275"/>
                <wp:lineTo x="21440" y="21275"/>
                <wp:lineTo x="21440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30"/>
          <w:szCs w:val="30"/>
        </w:rPr>
        <w:t>Предусмотрен</w:t>
      </w:r>
      <w:proofErr w:type="gramEnd"/>
      <w:r>
        <w:rPr>
          <w:sz w:val="30"/>
          <w:szCs w:val="30"/>
        </w:rPr>
        <w:t xml:space="preserve"> для поиска и просмотра нормативных и </w:t>
      </w:r>
      <w:r>
        <w:rPr>
          <w:sz w:val="30"/>
          <w:szCs w:val="30"/>
        </w:rPr>
        <w:lastRenderedPageBreak/>
        <w:t xml:space="preserve">методических материалов налоговых органов. </w:t>
      </w:r>
    </w:p>
    <w:p w:rsidR="00C96AD9" w:rsidRDefault="00C96AD9" w:rsidP="00C96AD9">
      <w:pPr>
        <w:rPr>
          <w:sz w:val="30"/>
          <w:szCs w:val="30"/>
        </w:rPr>
      </w:pPr>
      <w:r>
        <w:rPr>
          <w:sz w:val="30"/>
          <w:szCs w:val="30"/>
        </w:rPr>
        <w:t>Содержит следующие разделы отдельно для организаций и индивидуальных предпринимателей:</w:t>
      </w:r>
    </w:p>
    <w:p w:rsidR="00C96AD9" w:rsidRDefault="00C96AD9" w:rsidP="00C96A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Нормативные материалы Министерства по налогам и сборам Республики Беларусь</w:t>
      </w:r>
    </w:p>
    <w:p w:rsidR="00C96AD9" w:rsidRDefault="00C96AD9" w:rsidP="00C96A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Комментарии к нормативным правовым актам, относящимся к деятельности налоговых органов</w:t>
      </w:r>
    </w:p>
    <w:p w:rsidR="00C96AD9" w:rsidRDefault="00C96AD9" w:rsidP="00C96A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Разъяснения (письма) налогового законодательства, направленные в адрес подведомственных инспекций</w:t>
      </w:r>
    </w:p>
    <w:p w:rsidR="00C96AD9" w:rsidRDefault="00C96AD9" w:rsidP="00C96A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Разъяснения (письма) налогового законодательства подведомственных инспекций</w:t>
      </w:r>
    </w:p>
    <w:p w:rsidR="00C96AD9" w:rsidRDefault="00C96AD9" w:rsidP="00C96A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Часто задаваемые вопросы</w:t>
      </w:r>
    </w:p>
    <w:p w:rsidR="00C96AD9" w:rsidRDefault="00C96AD9" w:rsidP="00C96AD9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627380</wp:posOffset>
            </wp:positionV>
            <wp:extent cx="2754630" cy="929640"/>
            <wp:effectExtent l="0" t="0" r="7620" b="3810"/>
            <wp:wrapThrough wrapText="bothSides">
              <wp:wrapPolygon edited="0">
                <wp:start x="0" y="0"/>
                <wp:lineTo x="0" y="21246"/>
                <wp:lineTo x="21510" y="21246"/>
                <wp:lineTo x="2151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Предусмотрен удобный поиск необходимого материала по названию, тематике и  периоду.</w:t>
      </w:r>
    </w:p>
    <w:p w:rsidR="00C96AD9" w:rsidRDefault="00C96AD9" w:rsidP="00C96AD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Площадка для выявления и обсуждения актуальных вопросов в деятельности налоговых органов. </w:t>
      </w:r>
    </w:p>
    <w:p w:rsidR="00C96AD9" w:rsidRDefault="00C96AD9" w:rsidP="00C96AD9">
      <w:pPr>
        <w:jc w:val="both"/>
        <w:rPr>
          <w:sz w:val="30"/>
          <w:szCs w:val="30"/>
        </w:rPr>
      </w:pPr>
    </w:p>
    <w:p w:rsidR="00C96AD9" w:rsidRDefault="00C96AD9" w:rsidP="00C96AD9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88265</wp:posOffset>
            </wp:positionV>
            <wp:extent cx="2564130" cy="861060"/>
            <wp:effectExtent l="0" t="0" r="7620" b="0"/>
            <wp:wrapThrough wrapText="bothSides">
              <wp:wrapPolygon edited="0">
                <wp:start x="0" y="0"/>
                <wp:lineTo x="0" y="21027"/>
                <wp:lineTo x="21504" y="21027"/>
                <wp:lineTo x="2150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30"/>
          <w:szCs w:val="30"/>
        </w:rPr>
        <w:t>Предусмотрен</w:t>
      </w:r>
      <w:proofErr w:type="gramEnd"/>
      <w:r>
        <w:rPr>
          <w:sz w:val="30"/>
          <w:szCs w:val="30"/>
        </w:rPr>
        <w:t xml:space="preserve"> для поиска и просмотра информации о наличии задолженности плательщиков по налогам, сборам (пошлинам) и пеням  по состоянию на первое число каждого месяца.  С 01.01.2019 предусмотрено отражение даты погашения задолженности по срокам 2019 года.</w:t>
      </w:r>
    </w:p>
    <w:p w:rsidR="00C96AD9" w:rsidRDefault="00C96AD9" w:rsidP="00C96AD9">
      <w:pPr>
        <w:jc w:val="both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67945</wp:posOffset>
            </wp:positionV>
            <wp:extent cx="255651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07" y="21168"/>
                <wp:lineTo x="2140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>Мобильное приложение разработано для физических лиц, в нем реализованы следующие возможности: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подача заявки на получение оперативных документов из учетной системы налоговых органов;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запись на личный прием к руководству инспекций;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получение извещений налогового органа на уплату земельного налога и (или) налога на недвижимость, подоходного налога и единого налога с физических лиц;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получение информации по объектам недвижимости;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получение информации по предъявленным к оплате налоговым платежам;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просмотр направленных документов из налоговых органов;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оценка приложения;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просмотр новостей;</w:t>
      </w:r>
    </w:p>
    <w:p w:rsidR="00C96AD9" w:rsidRDefault="00C96AD9" w:rsidP="00C96AD9">
      <w:pPr>
        <w:pStyle w:val="a3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налоговый калькулятор.</w:t>
      </w:r>
    </w:p>
    <w:p w:rsidR="00C96AD9" w:rsidRDefault="00C96AD9" w:rsidP="00C96AD9">
      <w:pPr>
        <w:jc w:val="both"/>
        <w:rPr>
          <w:spacing w:val="-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113030</wp:posOffset>
            </wp:positionV>
            <wp:extent cx="29337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0"/>
          <w:sz w:val="30"/>
          <w:szCs w:val="30"/>
        </w:rPr>
        <w:t xml:space="preserve"> </w:t>
      </w:r>
      <w:proofErr w:type="gramStart"/>
      <w:r>
        <w:rPr>
          <w:spacing w:val="-10"/>
          <w:sz w:val="30"/>
          <w:szCs w:val="30"/>
        </w:rPr>
        <w:t xml:space="preserve">Предназначен для физических лиц для реализации заполнения  и направления на портал МНС  заявки в электронном виде на получение логина и пароля для входа в личный кабинет плательщика физического лица. </w:t>
      </w:r>
      <w:proofErr w:type="gramEnd"/>
    </w:p>
    <w:p w:rsidR="00C96AD9" w:rsidRDefault="00C96AD9" w:rsidP="00C96AD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После получения заявки на электронный адрес, указанный в ней, плательщику будет направлено уведомление о необходимости посещения налогового органа по его выбору для получения идентификационного кода и пароля для работы в личном кабинете.</w:t>
      </w:r>
    </w:p>
    <w:p w:rsidR="00C96AD9" w:rsidRDefault="00C96AD9" w:rsidP="00C96AD9">
      <w:pPr>
        <w:ind w:firstLine="708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205105</wp:posOffset>
            </wp:positionV>
            <wp:extent cx="26098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42" y="21032"/>
                <wp:lineTo x="2144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AD9" w:rsidRDefault="00C96AD9" w:rsidP="00C96AD9">
      <w:pPr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 </w:t>
      </w:r>
      <w:proofErr w:type="gramStart"/>
      <w:r>
        <w:rPr>
          <w:spacing w:val="-10"/>
          <w:sz w:val="30"/>
          <w:szCs w:val="30"/>
        </w:rPr>
        <w:t>Предназначен</w:t>
      </w:r>
      <w:proofErr w:type="gramEnd"/>
      <w:r>
        <w:rPr>
          <w:spacing w:val="-10"/>
          <w:sz w:val="30"/>
          <w:szCs w:val="30"/>
        </w:rPr>
        <w:t xml:space="preserve"> для поиска и просмотра справочной информации о ставках отдельных налогов.</w:t>
      </w:r>
    </w:p>
    <w:p w:rsidR="00C96AD9" w:rsidRDefault="00C96AD9" w:rsidP="00C96AD9">
      <w:pPr>
        <w:ind w:firstLine="709"/>
        <w:rPr>
          <w:sz w:val="30"/>
          <w:szCs w:val="30"/>
        </w:rPr>
      </w:pPr>
      <w:r>
        <w:rPr>
          <w:sz w:val="30"/>
          <w:szCs w:val="30"/>
        </w:rPr>
        <w:t>Сервис содержит следующие разделы:</w:t>
      </w:r>
    </w:p>
    <w:p w:rsidR="00C96AD9" w:rsidRDefault="00C96AD9" w:rsidP="00C96A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Сервис для поиска информации о размере подоходного налога, </w:t>
      </w:r>
    </w:p>
    <w:p w:rsidR="00C96AD9" w:rsidRDefault="00C96AD9" w:rsidP="00C96AD9">
      <w:pPr>
        <w:pStyle w:val="a3"/>
        <w:numPr>
          <w:ilvl w:val="0"/>
          <w:numId w:val="4"/>
        </w:numPr>
        <w:spacing w:after="0" w:line="240" w:lineRule="auto"/>
        <w:rPr>
          <w:rStyle w:val="textnormal14bold1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Сервис для поиска информации о</w:t>
      </w:r>
      <w:r>
        <w:rPr>
          <w:rStyle w:val="textnormal14bold1"/>
          <w:rFonts w:ascii="Times New Roman" w:hAnsi="Times New Roman"/>
          <w:sz w:val="30"/>
          <w:szCs w:val="30"/>
        </w:rPr>
        <w:t xml:space="preserve"> размере единого налога по одному обслуживающему объекту для ИП,  </w:t>
      </w:r>
      <w:proofErr w:type="gramStart"/>
      <w:r>
        <w:rPr>
          <w:rStyle w:val="textnormal14bold1"/>
          <w:rFonts w:ascii="Times New Roman" w:hAnsi="Times New Roman"/>
          <w:sz w:val="30"/>
          <w:szCs w:val="30"/>
        </w:rPr>
        <w:t>выполняющих</w:t>
      </w:r>
      <w:proofErr w:type="gramEnd"/>
      <w:r>
        <w:rPr>
          <w:rStyle w:val="textnormal14bold1"/>
          <w:rFonts w:ascii="Times New Roman" w:hAnsi="Times New Roman"/>
          <w:sz w:val="30"/>
          <w:szCs w:val="30"/>
        </w:rPr>
        <w:t xml:space="preserve"> работы (оказывающих услуги),</w:t>
      </w:r>
    </w:p>
    <w:p w:rsidR="00C96AD9" w:rsidRDefault="00C96AD9" w:rsidP="00C96AD9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textnormal14bold1"/>
          <w:rFonts w:ascii="Times New Roman" w:hAnsi="Times New Roman"/>
          <w:spacing w:val="-10"/>
          <w:sz w:val="30"/>
          <w:szCs w:val="30"/>
        </w:rPr>
      </w:pPr>
      <w:r>
        <w:rPr>
          <w:rStyle w:val="textnormal14bold1"/>
          <w:rFonts w:ascii="Times New Roman" w:hAnsi="Times New Roman"/>
          <w:sz w:val="30"/>
          <w:szCs w:val="30"/>
        </w:rPr>
        <w:t xml:space="preserve"> Сервис для поиска информации о размере единого налога по одному торговому объекту (месту), объекту общественного питания для ИП,  </w:t>
      </w:r>
      <w:proofErr w:type="gramStart"/>
      <w:r>
        <w:rPr>
          <w:rStyle w:val="textnormal14bold1"/>
          <w:rFonts w:ascii="Times New Roman" w:hAnsi="Times New Roman"/>
          <w:sz w:val="30"/>
          <w:szCs w:val="30"/>
        </w:rPr>
        <w:t>осуществляющих</w:t>
      </w:r>
      <w:proofErr w:type="gramEnd"/>
      <w:r>
        <w:rPr>
          <w:rStyle w:val="textnormal14bold1"/>
          <w:rFonts w:ascii="Times New Roman" w:hAnsi="Times New Roman"/>
          <w:sz w:val="30"/>
          <w:szCs w:val="30"/>
        </w:rPr>
        <w:t xml:space="preserve"> розничную торговлю и общественное питание,</w:t>
      </w:r>
    </w:p>
    <w:p w:rsidR="00C96AD9" w:rsidRDefault="00C96AD9" w:rsidP="00C96AD9">
      <w:pPr>
        <w:pStyle w:val="a3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pacing w:val="-10"/>
          <w:sz w:val="30"/>
          <w:szCs w:val="30"/>
        </w:rPr>
        <w:t>Сервис для поиска информации для физических лиц, не осуществляющих предпринимательскую деятельность, о размере единого налога по виду деятельности, не относящемуся к предпринимательской деятельности Налогового кодекса.</w:t>
      </w:r>
    </w:p>
    <w:p w:rsidR="00C96AD9" w:rsidRDefault="00C96AD9" w:rsidP="00C96AD9">
      <w:pPr>
        <w:pStyle w:val="a3"/>
        <w:spacing w:after="0" w:line="240" w:lineRule="auto"/>
        <w:jc w:val="both"/>
        <w:rPr>
          <w:rFonts w:ascii="Times New Roman" w:hAnsi="Times New Roman"/>
          <w:spacing w:val="-10"/>
          <w:sz w:val="30"/>
          <w:szCs w:val="30"/>
        </w:rPr>
      </w:pPr>
    </w:p>
    <w:p w:rsidR="00C96AD9" w:rsidRDefault="00C96AD9" w:rsidP="00C96AD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163830</wp:posOffset>
            </wp:positionV>
            <wp:extent cx="2366010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391" y="20864"/>
                <wp:lineTo x="2139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0"/>
          <w:szCs w:val="30"/>
        </w:rPr>
        <w:t xml:space="preserve">Представляет пошаговую инструкцию для начинающих бизнесменов, как индивидуальных </w:t>
      </w:r>
      <w:proofErr w:type="gramStart"/>
      <w:r>
        <w:rPr>
          <w:rFonts w:ascii="Times New Roman" w:hAnsi="Times New Roman"/>
          <w:sz w:val="30"/>
          <w:szCs w:val="30"/>
        </w:rPr>
        <w:t>предпринимателей</w:t>
      </w:r>
      <w:proofErr w:type="gramEnd"/>
      <w:r>
        <w:rPr>
          <w:rFonts w:ascii="Times New Roman" w:hAnsi="Times New Roman"/>
          <w:sz w:val="30"/>
          <w:szCs w:val="30"/>
        </w:rPr>
        <w:t xml:space="preserve"> так и организаций. Сервис предоставит информацию, необходимую для выбора формы регистрации в качестве плательщика, режима налогообложения, сведений о порядке использования кассового оборудования, платежных терминалов и др.</w:t>
      </w:r>
    </w:p>
    <w:p w:rsidR="00C96AD9" w:rsidRDefault="00C96AD9" w:rsidP="00C96AD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C96AD9" w:rsidRDefault="00C96AD9" w:rsidP="00C96AD9">
      <w:pPr>
        <w:ind w:left="284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43815</wp:posOffset>
            </wp:positionV>
            <wp:extent cx="2647950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445" y="21339"/>
                <wp:lineTo x="2144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Сервис создан для повышения качества информирования </w:t>
      </w:r>
      <w:r>
        <w:rPr>
          <w:sz w:val="30"/>
          <w:szCs w:val="30"/>
        </w:rPr>
        <w:lastRenderedPageBreak/>
        <w:t>плательщиков физических лиц. Кроме разъяснения норм налогового законодательства здесь собрана база ответов на самые актуальные вопросы плательщиков о действующем налоговом законодательстве, ставках налогов для физических лиц, льготах, о порядке взаимодействия с налоговыми органами и т.д.</w:t>
      </w:r>
    </w:p>
    <w:p w:rsidR="00C96AD9" w:rsidRDefault="00C96AD9" w:rsidP="00C96AD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96AD9" w:rsidRDefault="00C96AD9" w:rsidP="00C96AD9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15875</wp:posOffset>
            </wp:positionV>
            <wp:extent cx="2632710" cy="858520"/>
            <wp:effectExtent l="0" t="0" r="0" b="0"/>
            <wp:wrapThrough wrapText="bothSides">
              <wp:wrapPolygon edited="0">
                <wp:start x="0" y="0"/>
                <wp:lineTo x="0" y="21089"/>
                <wp:lineTo x="21412" y="21089"/>
                <wp:lineTo x="214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30"/>
          <w:szCs w:val="30"/>
        </w:rPr>
        <w:t>Предусмотрен</w:t>
      </w:r>
      <w:proofErr w:type="gramEnd"/>
      <w:r>
        <w:rPr>
          <w:sz w:val="30"/>
          <w:szCs w:val="30"/>
        </w:rPr>
        <w:t xml:space="preserve"> для просмотра расписания личного приема должностными лицами налоговых органов.  Запись на прием осуществляется в личном кабинете плательщика.</w:t>
      </w: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Введена в эксплуатацию новая версия личного кабинета плательщика, в которой представлены электронные сервисы для всех категорий плательщиков, как организаций, так и для физических лиц и индивидуальных предпринимателей. Отличительной особенностью новой версии личного кабинета плательщика стало то, что он стал единым для организаций, физических лиц и индивидуальных предпринимателей. </w:t>
      </w: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C96AD9" w:rsidRDefault="00C96AD9" w:rsidP="00C96AD9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E3F3D" w:rsidRDefault="005E3F3D"/>
    <w:sectPr w:rsidR="005E3F3D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AD9"/>
    <w:rsid w:val="000A1FC5"/>
    <w:rsid w:val="005E3F3D"/>
    <w:rsid w:val="00C9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D9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link w:val="Style2"/>
    <w:uiPriority w:val="99"/>
    <w:locked/>
    <w:rsid w:val="00C96AD9"/>
    <w:rPr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96AD9"/>
    <w:pPr>
      <w:widowControl w:val="0"/>
      <w:shd w:val="clear" w:color="auto" w:fill="FFFFFF"/>
      <w:spacing w:after="360" w:line="278" w:lineRule="exact"/>
    </w:pPr>
    <w:rPr>
      <w:rFonts w:eastAsiaTheme="minorHAnsi" w:cstheme="minorBidi"/>
      <w:sz w:val="30"/>
      <w:szCs w:val="30"/>
      <w:lang w:eastAsia="en-US"/>
    </w:rPr>
  </w:style>
  <w:style w:type="paragraph" w:customStyle="1" w:styleId="ConsPlusNormal">
    <w:name w:val="ConsPlusNormal"/>
    <w:rsid w:val="00C96AD9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16"/>
      <w:szCs w:val="16"/>
      <w:lang w:eastAsia="ru-RU"/>
    </w:rPr>
  </w:style>
  <w:style w:type="character" w:customStyle="1" w:styleId="textnormal14bold1">
    <w:name w:val="textnormal14bold1"/>
    <w:basedOn w:val="a0"/>
    <w:rsid w:val="00C96AD9"/>
    <w:rPr>
      <w:rFonts w:ascii="Arial" w:hAnsi="Arial" w:cs="Arial" w:hint="default"/>
      <w:b w:val="0"/>
      <w:bCs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2019-11-19T14:16:00Z</dcterms:created>
  <dcterms:modified xsi:type="dcterms:W3CDTF">2019-11-19T14:17:00Z</dcterms:modified>
</cp:coreProperties>
</file>