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E" w:rsidRPr="00270EB5" w:rsidRDefault="00F72FBE" w:rsidP="00244D2F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270EB5">
        <w:rPr>
          <w:b/>
          <w:color w:val="008000"/>
          <w:sz w:val="32"/>
          <w:szCs w:val="32"/>
        </w:rPr>
        <w:t>Административная процедура № 1.1.21`</w:t>
      </w:r>
    </w:p>
    <w:p w:rsidR="00F72FBE" w:rsidRPr="00270EB5" w:rsidRDefault="00F72FBE" w:rsidP="00F72FBE">
      <w:pPr>
        <w:jc w:val="center"/>
        <w:rPr>
          <w:b/>
          <w:sz w:val="32"/>
          <w:szCs w:val="32"/>
          <w:u w:val="single"/>
        </w:rPr>
      </w:pPr>
      <w:r w:rsidRPr="00270EB5">
        <w:rPr>
          <w:b/>
          <w:sz w:val="32"/>
          <w:szCs w:val="32"/>
          <w:u w:val="single"/>
        </w:rPr>
        <w:t xml:space="preserve">Принятие решения о согласовании (разрешении) </w:t>
      </w:r>
      <w:proofErr w:type="gramStart"/>
      <w:r w:rsidRPr="00270EB5">
        <w:rPr>
          <w:b/>
          <w:sz w:val="32"/>
          <w:szCs w:val="32"/>
          <w:u w:val="single"/>
        </w:rPr>
        <w:t>самовольных</w:t>
      </w:r>
      <w:proofErr w:type="gramEnd"/>
      <w:r w:rsidRPr="00270EB5">
        <w:rPr>
          <w:b/>
          <w:sz w:val="32"/>
          <w:szCs w:val="32"/>
          <w:u w:val="single"/>
        </w:rPr>
        <w:t xml:space="preserve"> переустройства и (или) перепланировки жилого помещения, нежилого помещения в жилом доме</w:t>
      </w:r>
    </w:p>
    <w:p w:rsidR="00F72FBE" w:rsidRDefault="00F72FBE" w:rsidP="00F72FBE">
      <w:pPr>
        <w:tabs>
          <w:tab w:val="left" w:pos="-100"/>
        </w:tabs>
        <w:jc w:val="center"/>
        <w:rPr>
          <w:b/>
          <w:i/>
          <w:szCs w:val="30"/>
        </w:rPr>
      </w:pPr>
    </w:p>
    <w:p w:rsidR="00F72FBE" w:rsidRPr="006F0F9F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6F0F9F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F72FBE" w:rsidRPr="00904410" w:rsidRDefault="00F72FBE" w:rsidP="00F72FBE">
      <w:pPr>
        <w:jc w:val="both"/>
      </w:pPr>
      <w:r w:rsidRPr="006F0F9F">
        <w:rPr>
          <w:b/>
          <w:i/>
          <w:szCs w:val="30"/>
        </w:rPr>
        <w:t>1</w:t>
      </w:r>
      <w:r w:rsidRPr="006F0F9F">
        <w:rPr>
          <w:b/>
          <w:szCs w:val="30"/>
        </w:rPr>
        <w:t xml:space="preserve">. </w:t>
      </w:r>
      <w:r w:rsidRPr="006F0F9F">
        <w:rPr>
          <w:b/>
          <w:i/>
          <w:szCs w:val="30"/>
        </w:rPr>
        <w:t>Заявление</w:t>
      </w:r>
      <w:r w:rsidRPr="006F0F9F">
        <w:rPr>
          <w:b/>
          <w:szCs w:val="30"/>
        </w:rPr>
        <w:t xml:space="preserve"> </w:t>
      </w:r>
      <w:r w:rsidR="00904410">
        <w:t>(бланк выдает сотрудник службы «одно окно»).</w:t>
      </w:r>
    </w:p>
    <w:p w:rsidR="00F72FBE" w:rsidRPr="006F0F9F" w:rsidRDefault="00F72FBE" w:rsidP="00F72FBE">
      <w:pPr>
        <w:jc w:val="both"/>
        <w:rPr>
          <w:szCs w:val="30"/>
        </w:rPr>
      </w:pPr>
      <w:r w:rsidRPr="006F0F9F">
        <w:rPr>
          <w:b/>
          <w:szCs w:val="30"/>
        </w:rPr>
        <w:t xml:space="preserve">2. </w:t>
      </w:r>
      <w:r w:rsidRPr="006F0F9F">
        <w:rPr>
          <w:b/>
          <w:i/>
          <w:szCs w:val="30"/>
        </w:rPr>
        <w:t xml:space="preserve">Паспорт </w:t>
      </w:r>
      <w:r w:rsidRPr="006F0F9F">
        <w:rPr>
          <w:szCs w:val="30"/>
        </w:rPr>
        <w:t>или иной документ, удостоверяющий личность.</w:t>
      </w:r>
    </w:p>
    <w:p w:rsidR="00F72FBE" w:rsidRDefault="00F72FBE" w:rsidP="00F72FBE">
      <w:pPr>
        <w:jc w:val="both"/>
        <w:rPr>
          <w:szCs w:val="30"/>
        </w:rPr>
      </w:pPr>
      <w:r w:rsidRPr="006F0F9F">
        <w:rPr>
          <w:b/>
          <w:i/>
          <w:szCs w:val="30"/>
        </w:rPr>
        <w:t xml:space="preserve">3. </w:t>
      </w:r>
      <w:proofErr w:type="gramStart"/>
      <w:r w:rsidRPr="006F0F9F">
        <w:rPr>
          <w:b/>
          <w:i/>
          <w:szCs w:val="30"/>
        </w:rPr>
        <w:t xml:space="preserve">Техническое заключение </w:t>
      </w:r>
      <w:r w:rsidRPr="006F0F9F">
        <w:rPr>
          <w:szCs w:val="30"/>
        </w:rPr>
        <w:t>о том, что переустройство и (или) перепланировка не влияют на безопасность эксплуатируемого здания и выполнены в соответствии с требованиями техниче</w:t>
      </w:r>
      <w:r w:rsidR="00AC69DA">
        <w:rPr>
          <w:szCs w:val="30"/>
        </w:rPr>
        <w:t>ских нормативных правовых актов;</w:t>
      </w:r>
      <w:proofErr w:type="gramEnd"/>
    </w:p>
    <w:p w:rsidR="00AC69DA" w:rsidRPr="006F0F9F" w:rsidRDefault="00F72FBE" w:rsidP="00F72FBE">
      <w:pPr>
        <w:jc w:val="both"/>
        <w:rPr>
          <w:szCs w:val="30"/>
        </w:rPr>
      </w:pPr>
      <w:r w:rsidRPr="006F0F9F">
        <w:rPr>
          <w:b/>
          <w:szCs w:val="30"/>
        </w:rPr>
        <w:t xml:space="preserve">4. </w:t>
      </w:r>
      <w:r w:rsidRPr="006F0F9F">
        <w:rPr>
          <w:b/>
          <w:i/>
          <w:szCs w:val="30"/>
        </w:rPr>
        <w:t xml:space="preserve">Письменное согласие совершеннолетних </w:t>
      </w:r>
      <w:r w:rsidRPr="006F0F9F">
        <w:rPr>
          <w:b/>
          <w:i/>
          <w:szCs w:val="30"/>
          <w:lang w:val="be-BY"/>
        </w:rPr>
        <w:t>граждан,</w:t>
      </w:r>
      <w:r w:rsidRPr="006F0F9F">
        <w:rPr>
          <w:szCs w:val="30"/>
          <w:lang w:val="be-BY"/>
        </w:rPr>
        <w:t xml:space="preserve"> </w:t>
      </w:r>
      <w:r w:rsidRPr="006F0F9F">
        <w:rPr>
          <w:szCs w:val="30"/>
        </w:rPr>
        <w:t>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согласие.</w:t>
      </w:r>
    </w:p>
    <w:p w:rsidR="00F72FBE" w:rsidRPr="006F0F9F" w:rsidRDefault="00F72FBE" w:rsidP="00F72FBE">
      <w:pPr>
        <w:jc w:val="both"/>
        <w:rPr>
          <w:szCs w:val="30"/>
        </w:rPr>
      </w:pPr>
      <w:r w:rsidRPr="006F0F9F">
        <w:rPr>
          <w:b/>
          <w:szCs w:val="30"/>
        </w:rPr>
        <w:t xml:space="preserve">5. </w:t>
      </w:r>
      <w:r w:rsidRPr="006F0F9F">
        <w:rPr>
          <w:b/>
          <w:i/>
          <w:szCs w:val="30"/>
        </w:rPr>
        <w:t xml:space="preserve">Технический паспорт </w:t>
      </w:r>
      <w:r w:rsidRPr="006F0F9F">
        <w:rPr>
          <w:szCs w:val="30"/>
        </w:rPr>
        <w:t>и</w:t>
      </w:r>
      <w:r w:rsidRPr="006F0F9F">
        <w:rPr>
          <w:b/>
          <w:szCs w:val="30"/>
        </w:rPr>
        <w:t xml:space="preserve"> </w:t>
      </w:r>
      <w:r w:rsidRPr="006F0F9F">
        <w:rPr>
          <w:b/>
          <w:i/>
          <w:szCs w:val="30"/>
        </w:rPr>
        <w:t>документ, подтверждающий право собственности</w:t>
      </w:r>
      <w:r w:rsidRPr="006F0F9F">
        <w:rPr>
          <w:b/>
          <w:szCs w:val="30"/>
        </w:rPr>
        <w:t xml:space="preserve"> </w:t>
      </w:r>
      <w:r w:rsidRPr="006F0F9F">
        <w:rPr>
          <w:szCs w:val="30"/>
        </w:rPr>
        <w:t>на  помещение, - для собственника жилого помещения.</w:t>
      </w:r>
    </w:p>
    <w:p w:rsidR="00F72FBE" w:rsidRDefault="00F72FBE" w:rsidP="00F72FBE">
      <w:pPr>
        <w:tabs>
          <w:tab w:val="left" w:pos="-100"/>
        </w:tabs>
        <w:jc w:val="both"/>
        <w:rPr>
          <w:szCs w:val="30"/>
        </w:rPr>
      </w:pPr>
      <w:r w:rsidRPr="006F0F9F">
        <w:rPr>
          <w:b/>
          <w:szCs w:val="30"/>
        </w:rPr>
        <w:t xml:space="preserve">6. </w:t>
      </w:r>
      <w:r w:rsidRPr="006F0F9F">
        <w:rPr>
          <w:b/>
          <w:i/>
          <w:szCs w:val="30"/>
        </w:rPr>
        <w:t>Письменное согласие организации застройщиков</w:t>
      </w:r>
      <w:r w:rsidRPr="006F0F9F">
        <w:rPr>
          <w:i/>
          <w:szCs w:val="30"/>
        </w:rPr>
        <w:t xml:space="preserve"> </w:t>
      </w:r>
      <w:r w:rsidRPr="006F0F9F">
        <w:rPr>
          <w:szCs w:val="30"/>
        </w:rPr>
        <w:t>в жилых домах этой организации</w:t>
      </w:r>
      <w:r w:rsidRPr="006F0F9F">
        <w:rPr>
          <w:b/>
          <w:szCs w:val="30"/>
        </w:rPr>
        <w:t xml:space="preserve"> –</w:t>
      </w:r>
      <w:r w:rsidRPr="006F0F9F">
        <w:rPr>
          <w:b/>
          <w:i/>
          <w:szCs w:val="30"/>
        </w:rPr>
        <w:t xml:space="preserve"> для члена организации застройщиков, </w:t>
      </w:r>
      <w:r w:rsidRPr="006F0F9F">
        <w:rPr>
          <w:szCs w:val="30"/>
        </w:rPr>
        <w:t>не являющегося собственником помещения.</w:t>
      </w:r>
    </w:p>
    <w:p w:rsidR="00F72FBE" w:rsidRPr="00AA1D80" w:rsidRDefault="00F72FBE" w:rsidP="00F72FBE">
      <w:pPr>
        <w:tabs>
          <w:tab w:val="left" w:pos="-100"/>
        </w:tabs>
        <w:jc w:val="both"/>
        <w:rPr>
          <w:szCs w:val="30"/>
        </w:rPr>
      </w:pPr>
      <w:r w:rsidRPr="00AA1D80">
        <w:rPr>
          <w:b/>
          <w:i/>
          <w:szCs w:val="30"/>
        </w:rPr>
        <w:t>7. письменное согласие залогодержателя жилого помещения</w:t>
      </w:r>
      <w:r w:rsidRPr="00AA1D80">
        <w:rPr>
          <w:szCs w:val="30"/>
        </w:rPr>
        <w:t>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  <w:r>
        <w:rPr>
          <w:szCs w:val="30"/>
        </w:rPr>
        <w:t>.</w:t>
      </w:r>
    </w:p>
    <w:p w:rsidR="00027C1F" w:rsidRPr="006F0F9F" w:rsidRDefault="00027C1F" w:rsidP="00027C1F">
      <w:pPr>
        <w:jc w:val="both"/>
        <w:rPr>
          <w:szCs w:val="30"/>
        </w:rPr>
      </w:pPr>
      <w:r w:rsidRPr="00027C1F">
        <w:rPr>
          <w:b/>
          <w:i/>
          <w:szCs w:val="30"/>
        </w:rPr>
        <w:t>8. ведомость технических характеристик</w:t>
      </w:r>
      <w:r>
        <w:rPr>
          <w:szCs w:val="30"/>
        </w:rPr>
        <w:t xml:space="preserve">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>
        <w:rPr>
          <w:szCs w:val="30"/>
        </w:rPr>
        <w:t>мусороудаления</w:t>
      </w:r>
      <w:proofErr w:type="spellEnd"/>
      <w:r>
        <w:rPr>
          <w:szCs w:val="30"/>
        </w:rPr>
        <w:t xml:space="preserve">, </w:t>
      </w:r>
      <w:proofErr w:type="spellStart"/>
      <w:r>
        <w:rPr>
          <w:szCs w:val="30"/>
        </w:rPr>
        <w:t>газоудаления</w:t>
      </w:r>
      <w:proofErr w:type="spellEnd"/>
      <w:r>
        <w:rPr>
          <w:szCs w:val="30"/>
        </w:rPr>
        <w:t xml:space="preserve">, устройству </w:t>
      </w:r>
      <w:proofErr w:type="spellStart"/>
      <w:r>
        <w:rPr>
          <w:szCs w:val="30"/>
        </w:rPr>
        <w:t>гидр</w:t>
      </w:r>
      <w:proofErr w:type="gramStart"/>
      <w:r>
        <w:rPr>
          <w:szCs w:val="30"/>
        </w:rPr>
        <w:t>о</w:t>
      </w:r>
      <w:proofErr w:type="spellEnd"/>
      <w:r>
        <w:rPr>
          <w:szCs w:val="30"/>
        </w:rPr>
        <w:t>-</w:t>
      </w:r>
      <w:proofErr w:type="gramEnd"/>
      <w:r>
        <w:rPr>
          <w:szCs w:val="30"/>
        </w:rPr>
        <w:t>, паро-, тепло-, и звукоизоляции.</w:t>
      </w:r>
    </w:p>
    <w:p w:rsidR="006C6998" w:rsidRDefault="006C6998" w:rsidP="00904410">
      <w:pPr>
        <w:jc w:val="both"/>
        <w:rPr>
          <w:b/>
          <w:color w:val="008000"/>
          <w:szCs w:val="30"/>
        </w:rPr>
      </w:pPr>
    </w:p>
    <w:p w:rsidR="00F72FBE" w:rsidRPr="00904410" w:rsidRDefault="00F72FBE" w:rsidP="00904410">
      <w:pPr>
        <w:jc w:val="both"/>
        <w:rPr>
          <w:b/>
          <w:color w:val="008000"/>
          <w:szCs w:val="30"/>
        </w:rPr>
      </w:pPr>
      <w:r w:rsidRPr="00904410">
        <w:rPr>
          <w:b/>
          <w:color w:val="008000"/>
          <w:szCs w:val="30"/>
        </w:rPr>
        <w:t>Перечень документов</w:t>
      </w:r>
      <w:r w:rsidRPr="00904410">
        <w:rPr>
          <w:b/>
          <w:color w:val="008000"/>
          <w:szCs w:val="30"/>
          <w:lang w:val="be-BY"/>
        </w:rPr>
        <w:t xml:space="preserve">, запрашиваемых службой </w:t>
      </w:r>
      <w:r w:rsidRPr="00904410">
        <w:rPr>
          <w:color w:val="008000"/>
          <w:szCs w:val="30"/>
        </w:rPr>
        <w:t>«</w:t>
      </w:r>
      <w:r w:rsidR="00904410" w:rsidRPr="00904410">
        <w:rPr>
          <w:b/>
          <w:color w:val="008000"/>
          <w:szCs w:val="30"/>
          <w:lang w:val="be-BY"/>
        </w:rPr>
        <w:t>о</w:t>
      </w:r>
      <w:r w:rsidRPr="00904410">
        <w:rPr>
          <w:b/>
          <w:color w:val="008000"/>
          <w:szCs w:val="30"/>
          <w:lang w:val="be-BY"/>
        </w:rPr>
        <w:t>дно окно</w:t>
      </w:r>
      <w:r w:rsidRPr="00904410">
        <w:rPr>
          <w:b/>
          <w:i/>
          <w:color w:val="008000"/>
          <w:szCs w:val="30"/>
        </w:rPr>
        <w:t xml:space="preserve">», </w:t>
      </w:r>
      <w:r w:rsidRPr="00904410">
        <w:rPr>
          <w:b/>
          <w:color w:val="008000"/>
          <w:szCs w:val="30"/>
          <w:lang w:val="be-BY"/>
        </w:rPr>
        <w:t>которые гражданин вправе представить самостоятельно</w:t>
      </w:r>
      <w:r w:rsidRPr="00904410">
        <w:rPr>
          <w:b/>
          <w:color w:val="008000"/>
          <w:szCs w:val="30"/>
        </w:rPr>
        <w:t>:</w:t>
      </w:r>
    </w:p>
    <w:p w:rsidR="00F72FBE" w:rsidRPr="006F0F9F" w:rsidRDefault="00F72FBE" w:rsidP="00F72FBE">
      <w:pPr>
        <w:tabs>
          <w:tab w:val="left" w:pos="-100"/>
        </w:tabs>
        <w:jc w:val="both"/>
        <w:rPr>
          <w:b/>
          <w:i/>
          <w:szCs w:val="30"/>
        </w:rPr>
      </w:pPr>
      <w:r w:rsidRPr="006F0F9F">
        <w:rPr>
          <w:szCs w:val="30"/>
        </w:rPr>
        <w:t>- справка о месте жительства и составе семьи или копия лицевого счета</w:t>
      </w:r>
      <w:r w:rsidRPr="006F0F9F">
        <w:rPr>
          <w:b/>
          <w:i/>
          <w:szCs w:val="30"/>
        </w:rPr>
        <w:t>.</w:t>
      </w:r>
    </w:p>
    <w:p w:rsidR="006C6998" w:rsidRDefault="006C6998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</w:p>
    <w:p w:rsidR="00F72FBE" w:rsidRPr="006F0F9F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6F0F9F"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F72FBE" w:rsidRPr="006F0F9F" w:rsidRDefault="00F72FBE" w:rsidP="00F72FBE">
      <w:pPr>
        <w:tabs>
          <w:tab w:val="left" w:pos="-100"/>
        </w:tabs>
        <w:jc w:val="both"/>
        <w:rPr>
          <w:szCs w:val="30"/>
          <w:u w:val="single"/>
        </w:rPr>
      </w:pPr>
      <w:r w:rsidRPr="006F0F9F">
        <w:rPr>
          <w:b/>
          <w:i/>
          <w:szCs w:val="30"/>
          <w:u w:val="single"/>
        </w:rPr>
        <w:t>1 месяц со дня подачи заявления</w:t>
      </w:r>
      <w:r w:rsidRPr="006F0F9F">
        <w:rPr>
          <w:szCs w:val="30"/>
          <w:u w:val="single"/>
        </w:rPr>
        <w:t xml:space="preserve"> </w:t>
      </w:r>
    </w:p>
    <w:p w:rsidR="006C6998" w:rsidRDefault="006C6998" w:rsidP="00F72FBE">
      <w:pPr>
        <w:rPr>
          <w:b/>
          <w:color w:val="008000"/>
          <w:szCs w:val="30"/>
        </w:rPr>
      </w:pPr>
    </w:p>
    <w:p w:rsidR="00F72FBE" w:rsidRDefault="00F72FBE" w:rsidP="00F72FBE">
      <w:pPr>
        <w:rPr>
          <w:b/>
          <w:i/>
          <w:szCs w:val="30"/>
          <w:u w:val="single"/>
        </w:rPr>
      </w:pPr>
      <w:r>
        <w:rPr>
          <w:b/>
          <w:color w:val="008000"/>
          <w:szCs w:val="30"/>
        </w:rPr>
        <w:t xml:space="preserve">Выдача выписки  из </w:t>
      </w:r>
      <w:r>
        <w:rPr>
          <w:b/>
          <w:color w:val="008000"/>
        </w:rPr>
        <w:t xml:space="preserve">решения:  </w:t>
      </w:r>
      <w:r w:rsidRPr="003B3E49">
        <w:rPr>
          <w:b/>
          <w:i/>
          <w:u w:val="single"/>
        </w:rPr>
        <w:t>0,5 базовой величины</w:t>
      </w:r>
      <w:r w:rsidRPr="006F0F9F">
        <w:rPr>
          <w:b/>
          <w:i/>
          <w:szCs w:val="30"/>
          <w:u w:val="single"/>
        </w:rPr>
        <w:t>.</w:t>
      </w:r>
    </w:p>
    <w:p w:rsidR="006C6998" w:rsidRDefault="006C6998" w:rsidP="00F72FBE">
      <w:pPr>
        <w:rPr>
          <w:b/>
        </w:rPr>
      </w:pPr>
    </w:p>
    <w:p w:rsidR="00F72FBE" w:rsidRDefault="00F72FBE" w:rsidP="00F72FBE">
      <w:r>
        <w:rPr>
          <w:b/>
        </w:rPr>
        <w:lastRenderedPageBreak/>
        <w:t>Реквизиты для оплаты</w:t>
      </w:r>
      <w:r>
        <w:t>:</w:t>
      </w:r>
    </w:p>
    <w:p w:rsidR="00F72FBE" w:rsidRDefault="00F72FBE" w:rsidP="00F72FBE">
      <w:r>
        <w:rPr>
          <w:u w:val="single"/>
        </w:rPr>
        <w:t>Получатель:</w:t>
      </w:r>
      <w:r>
        <w:t xml:space="preserve"> Главное управление МФ РБ по Гродненской области;</w:t>
      </w:r>
    </w:p>
    <w:p w:rsidR="00F72FBE" w:rsidRDefault="00F72FBE" w:rsidP="00F72FBE">
      <w:r>
        <w:rPr>
          <w:u w:val="single"/>
        </w:rPr>
        <w:t>Номер счета</w:t>
      </w:r>
      <w:r>
        <w:t xml:space="preserve">: </w:t>
      </w:r>
      <w:r w:rsidR="00802F1A" w:rsidRPr="001B1B07">
        <w:rPr>
          <w:b/>
        </w:rPr>
        <w:t>(</w:t>
      </w:r>
      <w:r w:rsidR="00802F1A" w:rsidRPr="00685B95">
        <w:rPr>
          <w:b/>
          <w:lang w:val="en-US"/>
        </w:rPr>
        <w:t>IBAN</w:t>
      </w:r>
      <w:r w:rsidR="00802F1A" w:rsidRPr="001B1B07">
        <w:rPr>
          <w:b/>
        </w:rPr>
        <w:t xml:space="preserve">) </w:t>
      </w:r>
      <w:r w:rsidR="00802F1A" w:rsidRPr="00685B95">
        <w:rPr>
          <w:b/>
          <w:lang w:val="en-US"/>
        </w:rPr>
        <w:t>BY</w:t>
      </w:r>
      <w:r w:rsidR="00802F1A" w:rsidRPr="001B1B07">
        <w:rPr>
          <w:b/>
        </w:rPr>
        <w:t>89</w:t>
      </w:r>
      <w:r w:rsidR="00802F1A" w:rsidRPr="00685B95">
        <w:rPr>
          <w:b/>
          <w:lang w:val="en-US"/>
        </w:rPr>
        <w:t>AKBB</w:t>
      </w:r>
      <w:r w:rsidR="00802F1A" w:rsidRPr="001B1B07">
        <w:rPr>
          <w:b/>
        </w:rPr>
        <w:t>36025020003480000000</w:t>
      </w:r>
      <w:r>
        <w:t>;</w:t>
      </w:r>
    </w:p>
    <w:p w:rsidR="00F72FBE" w:rsidRDefault="00F72FBE" w:rsidP="00F72FBE">
      <w:r>
        <w:rPr>
          <w:u w:val="single"/>
        </w:rPr>
        <w:t>Код банка</w:t>
      </w:r>
      <w:r>
        <w:t xml:space="preserve">: </w:t>
      </w:r>
      <w:r w:rsidR="00802F1A" w:rsidRPr="001B1B07">
        <w:rPr>
          <w:b/>
        </w:rPr>
        <w:t>(</w:t>
      </w:r>
      <w:r w:rsidR="00802F1A" w:rsidRPr="00685B95">
        <w:rPr>
          <w:b/>
          <w:lang w:val="en-US"/>
        </w:rPr>
        <w:t>BIC</w:t>
      </w:r>
      <w:r w:rsidR="00802F1A" w:rsidRPr="001B1B07">
        <w:rPr>
          <w:b/>
        </w:rPr>
        <w:t xml:space="preserve">) </w:t>
      </w:r>
      <w:r w:rsidR="00802F1A" w:rsidRPr="00685B95">
        <w:rPr>
          <w:b/>
          <w:lang w:val="en-US"/>
        </w:rPr>
        <w:t>AKBBBY</w:t>
      </w:r>
      <w:r w:rsidR="00802F1A" w:rsidRPr="001B1B07">
        <w:rPr>
          <w:b/>
        </w:rPr>
        <w:t>2</w:t>
      </w:r>
      <w:r w:rsidR="00802F1A" w:rsidRPr="00685B95">
        <w:rPr>
          <w:b/>
          <w:lang w:val="en-US"/>
        </w:rPr>
        <w:t>X</w:t>
      </w:r>
      <w:r>
        <w:t xml:space="preserve"> ОАО АСБ «</w:t>
      </w:r>
      <w:proofErr w:type="spellStart"/>
      <w:r>
        <w:t>Беларусбанк</w:t>
      </w:r>
      <w:proofErr w:type="spellEnd"/>
      <w:r>
        <w:t xml:space="preserve"> г</w:t>
      </w:r>
      <w:proofErr w:type="gramStart"/>
      <w:r>
        <w:t>.М</w:t>
      </w:r>
      <w:proofErr w:type="gramEnd"/>
      <w:r>
        <w:t>инск</w:t>
      </w:r>
      <w:r w:rsidR="00802F1A">
        <w:t>»</w:t>
      </w:r>
      <w:r>
        <w:t>;</w:t>
      </w:r>
    </w:p>
    <w:p w:rsidR="00F72FBE" w:rsidRDefault="00F72FBE" w:rsidP="00F72FBE">
      <w:r>
        <w:t>УНП: 500563252.</w:t>
      </w:r>
    </w:p>
    <w:p w:rsidR="00F72FBE" w:rsidRPr="006F0F9F" w:rsidRDefault="00F72FBE" w:rsidP="00F72FBE">
      <w:pPr>
        <w:rPr>
          <w:b/>
          <w:i/>
          <w:szCs w:val="30"/>
          <w:u w:val="single"/>
        </w:rPr>
      </w:pPr>
      <w:r>
        <w:rPr>
          <w:u w:val="single"/>
        </w:rPr>
        <w:t>Код платежа</w:t>
      </w:r>
      <w:r>
        <w:t xml:space="preserve">: </w:t>
      </w:r>
      <w:r w:rsidR="005D7534">
        <w:rPr>
          <w:b/>
        </w:rPr>
        <w:t>043.01</w:t>
      </w:r>
      <w:r>
        <w:t xml:space="preserve"> (прочие доходы, поступающие в счет компенсации расходов государства)</w:t>
      </w:r>
    </w:p>
    <w:p w:rsidR="006C6998" w:rsidRDefault="006C6998" w:rsidP="00F72FBE">
      <w:pPr>
        <w:rPr>
          <w:b/>
          <w:color w:val="008000"/>
          <w:szCs w:val="30"/>
        </w:rPr>
      </w:pPr>
    </w:p>
    <w:p w:rsidR="00F72FBE" w:rsidRDefault="00F72FBE" w:rsidP="00F72FBE">
      <w:pPr>
        <w:rPr>
          <w:b/>
          <w:i/>
          <w:szCs w:val="30"/>
          <w:u w:val="single"/>
        </w:rPr>
      </w:pPr>
      <w:r w:rsidRPr="006F0F9F">
        <w:rPr>
          <w:b/>
          <w:color w:val="008000"/>
          <w:szCs w:val="30"/>
        </w:rPr>
        <w:t>Срок действия</w:t>
      </w:r>
      <w:r w:rsidRPr="006F0F9F">
        <w:rPr>
          <w:b/>
          <w:i/>
          <w:color w:val="008000"/>
          <w:szCs w:val="30"/>
        </w:rPr>
        <w:t xml:space="preserve"> </w:t>
      </w:r>
      <w:r w:rsidRPr="006F0F9F">
        <w:rPr>
          <w:b/>
          <w:i/>
          <w:szCs w:val="30"/>
        </w:rPr>
        <w:t xml:space="preserve">- </w:t>
      </w:r>
      <w:r w:rsidRPr="006F0F9F">
        <w:rPr>
          <w:b/>
          <w:i/>
          <w:szCs w:val="30"/>
          <w:u w:val="single"/>
        </w:rPr>
        <w:t>бессрочно.</w:t>
      </w:r>
    </w:p>
    <w:p w:rsidR="00F72FBE" w:rsidRPr="006F0F9F" w:rsidRDefault="00F72FBE" w:rsidP="00F72FBE">
      <w:pPr>
        <w:rPr>
          <w:b/>
          <w:i/>
          <w:szCs w:val="30"/>
          <w:u w:val="single"/>
        </w:rPr>
      </w:pPr>
    </w:p>
    <w:p w:rsidR="000E3400" w:rsidRDefault="000E3400" w:rsidP="000E3400">
      <w:pPr>
        <w:rPr>
          <w:b/>
          <w:color w:val="008000"/>
        </w:rPr>
      </w:pPr>
      <w:proofErr w:type="gramStart"/>
      <w:r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0E3400" w:rsidRDefault="000E3400" w:rsidP="000E3400">
      <w:pPr>
        <w:rPr>
          <w:b/>
          <w:color w:val="000000"/>
          <w:szCs w:val="30"/>
        </w:rPr>
      </w:pPr>
      <w:r w:rsidRPr="002138CB">
        <w:rPr>
          <w:b/>
          <w:color w:val="000000"/>
        </w:rPr>
        <w:t>отдел ЖКХ и благоустройства:</w:t>
      </w:r>
    </w:p>
    <w:p w:rsidR="00904410" w:rsidRDefault="000E3400" w:rsidP="000E3400">
      <w:pPr>
        <w:rPr>
          <w:szCs w:val="30"/>
        </w:rPr>
      </w:pPr>
      <w:r w:rsidRPr="001F7836">
        <w:rPr>
          <w:szCs w:val="30"/>
        </w:rPr>
        <w:t>заместител</w:t>
      </w:r>
      <w:r>
        <w:rPr>
          <w:szCs w:val="30"/>
        </w:rPr>
        <w:t>ь</w:t>
      </w:r>
      <w:r w:rsidRPr="001F7836">
        <w:rPr>
          <w:szCs w:val="30"/>
        </w:rPr>
        <w:t xml:space="preserve"> начальника отдела </w:t>
      </w:r>
      <w:r>
        <w:rPr>
          <w:b/>
          <w:szCs w:val="30"/>
        </w:rPr>
        <w:t>Горбачёв Александр Леонидович,</w:t>
      </w:r>
      <w:r>
        <w:rPr>
          <w:szCs w:val="30"/>
        </w:rPr>
        <w:t xml:space="preserve"> </w:t>
      </w:r>
      <w:r w:rsidR="00904410">
        <w:rPr>
          <w:szCs w:val="30"/>
        </w:rPr>
        <w:t xml:space="preserve">  </w:t>
      </w:r>
    </w:p>
    <w:p w:rsidR="000E3400" w:rsidRPr="001F7836" w:rsidRDefault="000E3400" w:rsidP="000E3400">
      <w:pPr>
        <w:rPr>
          <w:szCs w:val="30"/>
        </w:rPr>
      </w:pPr>
      <w:proofErr w:type="spellStart"/>
      <w:r w:rsidRPr="001F7836">
        <w:rPr>
          <w:szCs w:val="30"/>
        </w:rPr>
        <w:t>каб</w:t>
      </w:r>
      <w:proofErr w:type="spellEnd"/>
      <w:r w:rsidRPr="001F7836">
        <w:rPr>
          <w:szCs w:val="30"/>
        </w:rPr>
        <w:t>.</w:t>
      </w:r>
      <w:r>
        <w:rPr>
          <w:szCs w:val="30"/>
        </w:rPr>
        <w:t xml:space="preserve"> 22а</w:t>
      </w:r>
      <w:r w:rsidRPr="001F7836">
        <w:rPr>
          <w:szCs w:val="30"/>
        </w:rPr>
        <w:t xml:space="preserve">, тел. </w:t>
      </w:r>
      <w:r w:rsidR="00B027D4">
        <w:rPr>
          <w:szCs w:val="30"/>
        </w:rPr>
        <w:t>49-06-75</w:t>
      </w:r>
    </w:p>
    <w:p w:rsidR="000E3400" w:rsidRDefault="000E3400" w:rsidP="000E3400">
      <w:pPr>
        <w:tabs>
          <w:tab w:val="left" w:pos="0"/>
        </w:tabs>
        <w:jc w:val="both"/>
        <w:rPr>
          <w:szCs w:val="30"/>
        </w:rPr>
      </w:pPr>
      <w:r w:rsidRPr="001F7836">
        <w:rPr>
          <w:szCs w:val="30"/>
        </w:rPr>
        <w:t xml:space="preserve">прием граждан: </w:t>
      </w:r>
      <w:r>
        <w:rPr>
          <w:szCs w:val="30"/>
        </w:rPr>
        <w:t>вторник:</w:t>
      </w:r>
      <w:r w:rsidR="004E64E4">
        <w:rPr>
          <w:szCs w:val="30"/>
        </w:rPr>
        <w:t xml:space="preserve">               </w:t>
      </w:r>
      <w:r>
        <w:rPr>
          <w:szCs w:val="30"/>
        </w:rPr>
        <w:t xml:space="preserve">                </w:t>
      </w:r>
      <w:r w:rsidR="0087327D">
        <w:rPr>
          <w:szCs w:val="30"/>
        </w:rPr>
        <w:tab/>
      </w:r>
      <w:r>
        <w:rPr>
          <w:szCs w:val="30"/>
        </w:rPr>
        <w:t>с 8.00 до 13.00;</w:t>
      </w:r>
    </w:p>
    <w:p w:rsidR="000E3400" w:rsidRDefault="000E3400" w:rsidP="000E3400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 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</w:t>
      </w:r>
      <w:r w:rsidR="0087327D">
        <w:rPr>
          <w:szCs w:val="30"/>
        </w:rPr>
        <w:tab/>
      </w:r>
      <w:r w:rsidRPr="001F7836">
        <w:rPr>
          <w:szCs w:val="30"/>
        </w:rPr>
        <w:t xml:space="preserve">с </w:t>
      </w:r>
      <w:r>
        <w:rPr>
          <w:szCs w:val="30"/>
        </w:rPr>
        <w:t>8.00 до 13.00  с</w:t>
      </w:r>
      <w:r w:rsidRPr="001F7836">
        <w:rPr>
          <w:szCs w:val="30"/>
        </w:rPr>
        <w:t xml:space="preserve">14.00 до </w:t>
      </w:r>
      <w:r>
        <w:rPr>
          <w:szCs w:val="30"/>
        </w:rPr>
        <w:t>17</w:t>
      </w:r>
      <w:r w:rsidRPr="001F7836">
        <w:rPr>
          <w:szCs w:val="30"/>
        </w:rPr>
        <w:t xml:space="preserve">.00; </w:t>
      </w:r>
    </w:p>
    <w:p w:rsidR="000E3400" w:rsidRDefault="000E3400" w:rsidP="000E3400">
      <w:pPr>
        <w:tabs>
          <w:tab w:val="left" w:pos="-100"/>
        </w:tabs>
        <w:jc w:val="both"/>
        <w:rPr>
          <w:szCs w:val="30"/>
        </w:rPr>
      </w:pPr>
      <w:r>
        <w:rPr>
          <w:szCs w:val="30"/>
        </w:rPr>
        <w:tab/>
        <w:t xml:space="preserve">                   3-я среда:                            </w:t>
      </w:r>
      <w:r w:rsidR="0087327D">
        <w:rPr>
          <w:szCs w:val="30"/>
        </w:rPr>
        <w:tab/>
      </w:r>
      <w:r>
        <w:rPr>
          <w:szCs w:val="30"/>
        </w:rPr>
        <w:t>с 14.00 до 20.00</w:t>
      </w:r>
    </w:p>
    <w:p w:rsidR="00A2458B" w:rsidRDefault="00A2458B" w:rsidP="00A2458B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A2458B" w:rsidRDefault="00A2458B" w:rsidP="00A2458B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A2458B" w:rsidRDefault="00A2458B" w:rsidP="00A2458B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A2458B" w:rsidRDefault="00A2458B" w:rsidP="00A2458B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A2458B" w:rsidRDefault="00A2458B" w:rsidP="00A2458B">
      <w:pPr>
        <w:rPr>
          <w:szCs w:val="30"/>
        </w:rPr>
      </w:pPr>
      <w:r>
        <w:rPr>
          <w:szCs w:val="30"/>
        </w:rPr>
        <w:tab/>
        <w:t xml:space="preserve">                     3-я среда:                                с 14.00 до 20.00</w:t>
      </w:r>
    </w:p>
    <w:p w:rsidR="00F72FBE" w:rsidRDefault="00F72FBE"/>
    <w:sectPr w:rsidR="00F72FBE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FBE"/>
    <w:rsid w:val="00027C1F"/>
    <w:rsid w:val="000E3400"/>
    <w:rsid w:val="001110AF"/>
    <w:rsid w:val="001B1B07"/>
    <w:rsid w:val="001F60AC"/>
    <w:rsid w:val="00244D2F"/>
    <w:rsid w:val="00270705"/>
    <w:rsid w:val="00270EB5"/>
    <w:rsid w:val="00305CE3"/>
    <w:rsid w:val="003C4D6F"/>
    <w:rsid w:val="004B52A4"/>
    <w:rsid w:val="004E64E4"/>
    <w:rsid w:val="005A0772"/>
    <w:rsid w:val="005D7534"/>
    <w:rsid w:val="00632172"/>
    <w:rsid w:val="006401C5"/>
    <w:rsid w:val="0066783D"/>
    <w:rsid w:val="00685B95"/>
    <w:rsid w:val="006C6998"/>
    <w:rsid w:val="00707A8D"/>
    <w:rsid w:val="007306A9"/>
    <w:rsid w:val="00800684"/>
    <w:rsid w:val="00802F1A"/>
    <w:rsid w:val="0087327D"/>
    <w:rsid w:val="00882EA6"/>
    <w:rsid w:val="00904410"/>
    <w:rsid w:val="00957A3A"/>
    <w:rsid w:val="009B3374"/>
    <w:rsid w:val="00A02715"/>
    <w:rsid w:val="00A2458B"/>
    <w:rsid w:val="00A3418B"/>
    <w:rsid w:val="00A66F0D"/>
    <w:rsid w:val="00AC69DA"/>
    <w:rsid w:val="00B027D4"/>
    <w:rsid w:val="00B424CA"/>
    <w:rsid w:val="00CC62CA"/>
    <w:rsid w:val="00DE649A"/>
    <w:rsid w:val="00EA3E6D"/>
    <w:rsid w:val="00ED1033"/>
    <w:rsid w:val="00F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F72FBE"/>
    <w:rPr>
      <w:lang w:val="ru-RU" w:eastAsia="ru-RU"/>
    </w:rPr>
  </w:style>
  <w:style w:type="paragraph" w:customStyle="1" w:styleId="table100">
    <w:name w:val="table10"/>
    <w:basedOn w:val="a"/>
    <w:link w:val="table10"/>
    <w:rsid w:val="00F72FBE"/>
    <w:rPr>
      <w:rFonts w:ascii="Calibri" w:eastAsia="Calibri" w:hAnsi="Calibri"/>
      <w:sz w:val="20"/>
      <w:szCs w:val="20"/>
    </w:rPr>
  </w:style>
  <w:style w:type="character" w:styleId="a3">
    <w:name w:val="Strong"/>
    <w:qFormat/>
    <w:rsid w:val="00F72FBE"/>
    <w:rPr>
      <w:b/>
      <w:bCs/>
    </w:rPr>
  </w:style>
  <w:style w:type="paragraph" w:customStyle="1" w:styleId="underpoint">
    <w:name w:val="underpoint"/>
    <w:basedOn w:val="a"/>
    <w:rsid w:val="00802F1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2021-03-15T08:40:00Z</dcterms:created>
  <dcterms:modified xsi:type="dcterms:W3CDTF">2021-03-29T11:11:00Z</dcterms:modified>
</cp:coreProperties>
</file>