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C9" w:rsidRPr="00CF0AC9" w:rsidRDefault="00CF0AC9" w:rsidP="00CF0AC9">
      <w:pPr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F0AC9" w:rsidRPr="00CF0AC9" w:rsidRDefault="00CF0AC9" w:rsidP="00CF0AC9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Изменения по имущественным налогам.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урегулирования порядка исчисления 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имущественных налогов</w:t>
      </w: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недвижимого имущества, находящегося в совместной собственности и права собственности на которое одновременно зарегистрированы за несколькими физическими лицами, установлено, что суммы земельного налога и налога на недвижимость 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всем </w:t>
      </w: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 совместной собственности будут исчисляться с применением коэффициента 0,5. 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Данная норма будет действовать при исчислении имущественных налогов начиная с 2025 года.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2026 года для физических лиц - плательщиков исключены льготы по налогу на недвижимость в отношении объектов недвижимого имущества, имеющим статус историко-культурных ценностей, а также по земельному налогу в отношении земельных участков, на которых расположены такие объекты недвижимого имущества. И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мущественные налоги</w:t>
      </w: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за 2025 год будут </w:t>
      </w: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счислены еще с применением данной льготы.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стимулирования физических лиц - плательщиков имущественных налогов к добровольному и своевременному исполнению обязательств по уплате налогов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 </w:t>
      </w: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 января 2026 года 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предусмотрено повышенное исчисление сумм имущественных налогов в случае, если физическим лицом по состоянию на 1 января года, следующего за годом, на который приходится срок уплаты единого имущественного платежа, допущена задолженность в размере, превышающем 1 базовую величину, установленную на дату наступления срока уплаты. 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</w:pP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Сумма повышенного налога устанавливается в размере 15% от суммы допущенного неисполненного налогового обязательства по состоянию на 1 января года и </w:t>
      </w:r>
      <w:proofErr w:type="gramStart"/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будет исчисляться</w:t>
      </w:r>
      <w:proofErr w:type="gramEnd"/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 и предъявляться физическим лицам к уплате при расчёте сумм налогов за истекший налоговый период. Данная норма впервые будет применена при расчете имущественных налогов за 2026 год в 2027 году. 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</w:pP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Так, физическим лицам, которыми по состоянию </w:t>
      </w:r>
      <w:r w:rsidRPr="00CF0AC9">
        <w:rPr>
          <w:rFonts w:ascii="TimesNewRomanPS-BoldMT" w:eastAsia="Times New Roman" w:hAnsi="TimesNewRomanPS-BoldMT" w:cs="Times New Roman"/>
          <w:bCs/>
          <w:color w:val="000000"/>
          <w:sz w:val="26"/>
          <w:szCs w:val="26"/>
          <w:lang w:eastAsia="ru-RU"/>
        </w:rPr>
        <w:t xml:space="preserve">на 01.01.2027 будет 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допущена задолженность по единому имущественному платежу, срок уплаты которого приходился на 2026 год, более чем в 45 рублей, при исчислении сумм имущественных налогов </w:t>
      </w:r>
      <w:r w:rsidRPr="00CF0AC9">
        <w:rPr>
          <w:rFonts w:ascii="TimesNewRomanPS-BoldMT" w:eastAsia="Times New Roman" w:hAnsi="TimesNewRomanPS-BoldMT" w:cs="Times New Roman"/>
          <w:bCs/>
          <w:color w:val="000000"/>
          <w:sz w:val="26"/>
          <w:szCs w:val="26"/>
          <w:lang w:eastAsia="ru-RU"/>
        </w:rPr>
        <w:t>за 2026 год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 будут дополнительно предъявлены к уплате имущественные налоги в размере 15% от допущенной задолженности. 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проводимой работы по повышенному налогообложению дорогостоящей недвижимости физических лиц с 1 января 2026 года установлены повышенные </w:t>
      </w:r>
      <w:hyperlink r:id="rId4" w:history="1">
        <w:r w:rsidRPr="00CF0A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расчетные</w:t>
        </w:r>
      </w:hyperlink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стоимости 1 метра квадратного для жилых домов, садовых домиков и дач с общей площадью жилых помещений, превышающей 200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а также для квартир - превышающей 150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Так, например, по одноквартирным, блокированным жилым домам расчетная стоимость 1 метра квадратного для расчета налога на недвижимость за 2026 год определена в следующих размерах: 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г. Гродно при общей площади объекта не более 200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- 690 руб., от 200 до 300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- 1380 руб., более 300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- 2070 рублей;  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городах Волковыск, Лида,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Новогрудок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Сморгонь при общей площади объекта не более 200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- 642 руб., от 200 до 300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- 1284 руб., более 300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- 1926 рублей.  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садовым домикам и дачам: в г. Гродно при общей площади объекта не более 200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- 533 руб., от 200 до 300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- 1066 руб., более 300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- 1599 рублей; в </w:t>
      </w: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городах Волковыск, Лида,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Новогрудок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Сморгонь при общей площади объекта не более 200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- 399 руб., от 200 до 300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- 798 руб., более 300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.  - 1197 рублей.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одноквартирным, блокированным жилым домам и </w:t>
      </w:r>
      <w:proofErr w:type="gram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садовым домикам</w:t>
      </w:r>
      <w:proofErr w:type="gram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дачам в иных населенных пунктах и территориях: при общей площади объекта не более 200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- 339 руб., от 200 до 300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- 678 руб., более 300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. - 1017 рублей.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</w:pP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Указанные расчетные стоимости будут использованы в 2027 году при расчете физическим лицам налога на недвижимость за 2026 год.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Напомним, что с 2025 года повышенные </w:t>
      </w:r>
      <w:hyperlink r:id="rId5" w:history="1">
        <w:r w:rsidRPr="00CF0A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расчетные</w:t>
        </w:r>
      </w:hyperlink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стоимости 1 метра квадратного установлены в отношении иных зданий, сооружений, помещений с общей площадью, превышающей 200 </w:t>
      </w:r>
      <w:proofErr w:type="spellStart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земельных участков, используемых по целевому назначению, отличному от установленного местным исполнительным комитетом, с 2026 года закреплено исчисление физическим лицам сумм земельного налога исходя из фактического целевого использования с закреплением обязанности местных органов власти по предоставлению в налоговые органы сведений о таких земельных участках. 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Ставки транспортного налога на 2026 год проиндексированы. В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 отношении транспортных средств, зарегистрированных за индивидуальными предпринимателями в органах ГАИ МВД, </w:t>
      </w: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 января 2026 года 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установлены с</w:t>
      </w: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тавки 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в размере, аналогичном для организаций</w:t>
      </w: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Ранее для них ставки налога были на уровне ставок для физических лиц. 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</w:pP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Введено повышение ставок транспортного налога в 5 раз в отношении мотоциклов, мотороллеров и </w:t>
      </w:r>
      <w:proofErr w:type="spellStart"/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трициклов</w:t>
      </w:r>
      <w:proofErr w:type="spellEnd"/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 (транспортные средства, относящиеся к категориям L3, L4, L5) с рабочим объемом двигателя от 800 см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vertAlign w:val="superscript"/>
          <w:lang w:eastAsia="ru-RU"/>
        </w:rPr>
        <w:t>3</w:t>
      </w:r>
      <w:r w:rsidRPr="00CF0AC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 включительно и более, с года выпуска которых прошло не более пяти лет. 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 физическим лицам, в том числе зарегистрированным в качестве индивидуального предпринимателя, транспортный налог исчисляют налоговые органы и по увеличенным ставкам </w:t>
      </w:r>
      <w:r w:rsidRPr="00CF0A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налог </w:t>
      </w: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будет исчислен </w:t>
      </w:r>
      <w:r w:rsidRPr="00CF0A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2026 год </w:t>
      </w: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извещениях, которые налоговые органы направят плательщикам в 2027 году. </w:t>
      </w:r>
    </w:p>
    <w:p w:rsidR="00CF0AC9" w:rsidRPr="00CF0AC9" w:rsidRDefault="00CF0AC9" w:rsidP="00CF0AC9">
      <w:pPr>
        <w:spacing w:before="100" w:beforeAutospacing="1"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 подробной информацией по вопросам налогообложения можно ознакомиться на интернет-сайте Министерства по налогам и сборам </w:t>
      </w:r>
      <w:hyperlink r:id="rId6" w:history="1">
        <w:r w:rsidRPr="00CF0AC9">
          <w:rPr>
            <w:rFonts w:ascii="Times New Roman" w:eastAsia="Times New Roman" w:hAnsi="Times New Roman" w:cs="Times New Roman"/>
            <w:sz w:val="26"/>
            <w:szCs w:val="26"/>
            <w:u w:val="single"/>
            <w:shd w:val="clear" w:color="auto" w:fill="FFFFFF"/>
            <w:lang w:eastAsia="ru-RU"/>
          </w:rPr>
          <w:t>https://nalog.gov.by</w:t>
        </w:r>
      </w:hyperlink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F0AC9" w:rsidRPr="00CF0AC9" w:rsidRDefault="00CF0AC9" w:rsidP="00CF0AC9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CF0AC9" w:rsidRPr="00CF0AC9" w:rsidRDefault="00CF0AC9" w:rsidP="00CF0AC9">
      <w:pPr>
        <w:spacing w:after="0" w:line="240" w:lineRule="atLeast"/>
        <w:ind w:firstLine="709"/>
        <w:contextualSpacing/>
        <w:jc w:val="right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CF0A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Инспекция МНС по Октябрьскому району г. Грод</w:t>
      </w:r>
      <w:r w:rsidRPr="00CF0AC9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но</w:t>
      </w:r>
    </w:p>
    <w:p w:rsidR="00222557" w:rsidRDefault="00222557">
      <w:bookmarkStart w:id="0" w:name="_GoBack"/>
      <w:bookmarkEnd w:id="0"/>
    </w:p>
    <w:sectPr w:rsidR="00222557" w:rsidSect="003C0AB7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7F6" w:rsidRDefault="00CF0A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F37F6" w:rsidRDefault="00CF0A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7F6" w:rsidRDefault="00CF0A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F37F6" w:rsidRDefault="00CF0A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C9"/>
    <w:rsid w:val="00222557"/>
    <w:rsid w:val="002F53D8"/>
    <w:rsid w:val="004409C9"/>
    <w:rsid w:val="00492F39"/>
    <w:rsid w:val="006204D9"/>
    <w:rsid w:val="006A2532"/>
    <w:rsid w:val="006E123D"/>
    <w:rsid w:val="007E500C"/>
    <w:rsid w:val="008A3401"/>
    <w:rsid w:val="008C2ABE"/>
    <w:rsid w:val="00B10FDA"/>
    <w:rsid w:val="00CF0AC9"/>
    <w:rsid w:val="00F4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8AC99-1582-4F99-A0B7-08B94352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0AC9"/>
  </w:style>
  <w:style w:type="character" w:styleId="a5">
    <w:name w:val="page number"/>
    <w:basedOn w:val="a0"/>
    <w:rsid w:val="00CF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og.gov.by/clarifications/clarifications/34110/" TargetMode="External"/><Relationship Id="rId5" Type="http://schemas.openxmlformats.org/officeDocument/2006/relationships/hyperlink" Target="https://nalog.gov.by/upload/doc/&#1056;&#1072;&#1089;&#1095;&#1077;&#1090;&#1085;&#1099;&#1077;%20&#1089;&#1090;&#1086;&#1080;&#1084;&#1086;&#1089;&#1090;&#1080;%201%20&#1084;2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alog.gov.by/upload/doc/&#1056;&#1072;&#1089;&#1095;&#1077;&#1090;&#1085;&#1099;&#1077;%20&#1089;&#1090;&#1086;&#1080;&#1084;&#1086;&#1089;&#1090;&#1080;%201%20&#1084;2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2026-03-17T05:38:00Z</dcterms:created>
  <dcterms:modified xsi:type="dcterms:W3CDTF">2026-03-17T05:38:00Z</dcterms:modified>
</cp:coreProperties>
</file>