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AC" w:rsidRDefault="00EF03AC" w:rsidP="00EF03AC">
      <w:pPr>
        <w:pStyle w:val="titlep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ПЕРЕЧЕНЬ</w:t>
      </w:r>
      <w:r>
        <w:rPr>
          <w:b/>
          <w:color w:val="000000"/>
          <w:sz w:val="32"/>
          <w:szCs w:val="32"/>
        </w:rPr>
        <w:br/>
        <w:t>административных процедур, подлежащих осуществлению в электронной форме через единый портал электронных услуг</w:t>
      </w:r>
    </w:p>
    <w:tbl>
      <w:tblPr>
        <w:tblW w:w="5047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725"/>
        <w:gridCol w:w="2634"/>
        <w:gridCol w:w="2446"/>
      </w:tblGrid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Структурный элемент </w:t>
            </w:r>
            <w:hyperlink r:id="rId8" w:anchor="a7" w:tooltip="+" w:history="1">
              <w:r>
                <w:rPr>
                  <w:rStyle w:val="a4"/>
                  <w:sz w:val="28"/>
                  <w:szCs w:val="28"/>
                </w:rPr>
                <w:t>перечня</w:t>
              </w:r>
            </w:hyperlink>
            <w:hyperlink r:id="rId9" w:anchor="a20" w:tooltip="+" w:history="1">
              <w:r>
                <w:rPr>
                  <w:rStyle w:val="a4"/>
                  <w:sz w:val="28"/>
                  <w:szCs w:val="28"/>
                </w:rPr>
                <w:t>*</w:t>
              </w:r>
            </w:hyperlink>
            <w:r>
              <w:rPr>
                <w:sz w:val="28"/>
                <w:szCs w:val="28"/>
              </w:rPr>
              <w:t xml:space="preserve">, единого </w:t>
            </w:r>
            <w:hyperlink r:id="rId10" w:anchor="a1" w:tooltip="+" w:history="1">
              <w:r>
                <w:rPr>
                  <w:rStyle w:val="a4"/>
                  <w:sz w:val="28"/>
                  <w:szCs w:val="28"/>
                </w:rPr>
                <w:t>перечня</w:t>
              </w:r>
            </w:hyperlink>
            <w:hyperlink r:id="rId11" w:anchor="a21" w:tooltip="+" w:history="1">
              <w:r>
                <w:rPr>
                  <w:rStyle w:val="a4"/>
                  <w:sz w:val="28"/>
                  <w:szCs w:val="28"/>
                </w:rPr>
                <w:t>**</w:t>
              </w:r>
            </w:hyperlink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орган (иная организация), осуществляющий административную процедуру в электронной форме через единый портал электронных услуг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доступа к единому порталу электронных услуг</w:t>
            </w:r>
          </w:p>
        </w:tc>
      </w:tr>
      <w:tr w:rsidR="00BE45F9" w:rsidRPr="002F61AF" w:rsidTr="00634A04">
        <w:trPr>
          <w:trHeight w:val="24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По заявлениям граждан</w:t>
            </w:r>
          </w:p>
          <w:p w:rsidR="00BE45F9" w:rsidRPr="00BE45F9" w:rsidRDefault="00BE45F9" w:rsidP="00634A04">
            <w:pPr>
              <w:pStyle w:val="table10"/>
              <w:spacing w:line="276" w:lineRule="auto"/>
              <w:jc w:val="center"/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BE45F9">
              <w:rPr>
                <w:color w:val="212529"/>
                <w:shd w:val="clear" w:color="auto" w:fill="FFFFFF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Pr="00BE45F9" w:rsidRDefault="00BE45F9" w:rsidP="00634A04">
            <w:pPr>
              <w:pStyle w:val="table10"/>
              <w:spacing w:line="276" w:lineRule="auto"/>
              <w:jc w:val="center"/>
            </w:pPr>
            <w:r w:rsidRPr="00BE45F9">
              <w:t>п</w:t>
            </w:r>
            <w:r>
              <w:t>одпу</w:t>
            </w:r>
            <w:r w:rsidRPr="00BE45F9">
              <w:t>нкт 1.3.1</w:t>
            </w:r>
            <w:r>
              <w:t xml:space="preserve"> пункта 1.3 </w:t>
            </w:r>
            <w:r w:rsidRPr="00BE45F9"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t>с использованием личного ключа электронной цифровой подписи</w:t>
            </w:r>
          </w:p>
        </w:tc>
      </w:tr>
      <w:tr w:rsidR="00BE45F9" w:rsidRPr="002F61AF" w:rsidTr="00634A04">
        <w:trPr>
          <w:trHeight w:val="24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Pr="00BE45F9" w:rsidRDefault="00BE45F9" w:rsidP="00634A04">
            <w:pPr>
              <w:pStyle w:val="table10"/>
              <w:spacing w:line="276" w:lineRule="auto"/>
              <w:jc w:val="center"/>
              <w:rPr>
                <w:b/>
              </w:rPr>
            </w:pPr>
            <w:r w:rsidRPr="00BE45F9">
              <w:rPr>
                <w:color w:val="212529"/>
                <w:shd w:val="clear" w:color="auto" w:fill="FFFFFF"/>
              </w:rPr>
              <w:t>Выдача справки о предоставлении (</w:t>
            </w:r>
            <w:proofErr w:type="spellStart"/>
            <w:r w:rsidRPr="00BE45F9">
              <w:rPr>
                <w:color w:val="212529"/>
                <w:shd w:val="clear" w:color="auto" w:fill="FFFFFF"/>
              </w:rPr>
              <w:t>непредоставлении</w:t>
            </w:r>
            <w:proofErr w:type="spellEnd"/>
            <w:r w:rsidRPr="00BE45F9">
              <w:rPr>
                <w:color w:val="212529"/>
                <w:shd w:val="clear" w:color="auto" w:fill="FFFFFF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Pr="00BE45F9" w:rsidRDefault="00BE45F9" w:rsidP="00634A04">
            <w:pPr>
              <w:pStyle w:val="table10"/>
              <w:spacing w:line="276" w:lineRule="auto"/>
              <w:jc w:val="center"/>
            </w:pPr>
            <w:r w:rsidRPr="00BE45F9">
              <w:t>п</w:t>
            </w:r>
            <w:r>
              <w:t>одпу</w:t>
            </w:r>
            <w:r w:rsidRPr="00BE45F9">
              <w:t>нкт</w:t>
            </w:r>
            <w:r>
              <w:t xml:space="preserve"> 1.3.9 пункта 1.3 </w:t>
            </w:r>
            <w:r w:rsidRPr="00BE45F9"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BE45F9">
            <w:pPr>
              <w:pStyle w:val="table10"/>
              <w:spacing w:line="276" w:lineRule="auto"/>
              <w:jc w:val="center"/>
            </w:pPr>
            <w:r w:rsidRPr="00BE45F9">
              <w:t>районный, городской (городов 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</w:tc>
      </w:tr>
      <w:tr w:rsidR="00EF03AC" w:rsidRPr="002F61AF" w:rsidTr="00634A04">
        <w:trPr>
          <w:trHeight w:val="1166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  <w:shd w:val="clear" w:color="auto" w:fill="FFFFFF"/>
              </w:rPr>
              <w:t>Выдача справки о размере пособия на детей и периоде его выплаты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  <w:shd w:val="clear" w:color="auto" w:fill="FFFFFF"/>
              </w:rPr>
              <w:t>пункт 2.18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</w:rPr>
              <w:t xml:space="preserve">Управление по труду, занятости и социальной защите  </w:t>
            </w:r>
            <w:proofErr w:type="spellStart"/>
            <w:r w:rsidRPr="0022683E">
              <w:rPr>
                <w:color w:val="000000" w:themeColor="text1"/>
              </w:rPr>
              <w:t>Новогрудского</w:t>
            </w:r>
            <w:proofErr w:type="spellEnd"/>
            <w:r w:rsidRPr="0022683E">
              <w:rPr>
                <w:color w:val="000000" w:themeColor="text1"/>
              </w:rPr>
              <w:t xml:space="preserve"> районного исполнительного комитета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</w:rPr>
              <w:t>с использованием личного ключа электронной цифровой подписи</w:t>
            </w: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использования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емого капитального строения по назначению в соответствии с единой классификацией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22.9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сельский, поселковый, городской (городов областного подчинения), районный исполнительный комитет, местная администрация района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lastRenderedPageBreak/>
              <w:t>с использованием 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изменения назначения капи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тального строения, изолирован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 по единой классификации назначения объектов 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назначения капитального строения (здания, сооружения), изолированного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 в соответствии с единой классификацией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  <w:proofErr w:type="gramEnd"/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В отношении юридических лиц и индивидуальных предпринимателей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Принятие решения о возможно</w:t>
            </w:r>
            <w:r>
              <w:softHyphen/>
              <w:t>сти использования эксплуатиру</w:t>
            </w:r>
            <w:r>
              <w:softHyphen/>
              <w:t xml:space="preserve">емого капитального строения (здания, сооружения) (далее в настоящем разделе – капитальное </w:t>
            </w:r>
            <w:r>
              <w:lastRenderedPageBreak/>
              <w:t>строение), изолиро</w:t>
            </w:r>
            <w:r>
              <w:softHyphen/>
              <w:t xml:space="preserve">ванного помещения, </w:t>
            </w:r>
            <w:proofErr w:type="spellStart"/>
            <w:r>
              <w:t>машино</w:t>
            </w:r>
            <w:proofErr w:type="spellEnd"/>
            <w:r>
              <w:t>-места по назначению в соответ</w:t>
            </w:r>
            <w:r>
              <w:softHyphen/>
              <w:t>ствии с единой классификацией назначения объектов недвижи</w:t>
            </w:r>
            <w:r>
              <w:softHyphen/>
              <w:t>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3.12.1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3.12.2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изменения назначения капи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тального строения, изолирован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 по единой классификации назначения объектов 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3.12.3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назначения капитального строения, изолированного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единой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назначения объектов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движимого имущества (за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ключением эксплуатируемых кап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итальных строений, изоли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>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3.12.4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решения об определе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нии назначения эксплуатируе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строения, изолированного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-места, принадлежащих организациям, образованным в результате реорганизации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 водопроводно-канали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зационного хозяйства, а также организациям,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 принимающей стороной по объектам водопроводно-канализа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хозяйства в рамках совершенствования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структуры управления водопро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водно-канализационного хозяй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ства</w:t>
            </w:r>
            <w:proofErr w:type="gramEnd"/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3.12.5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с использованием личного ключа электронной </w:t>
            </w:r>
            <w:r>
              <w:lastRenderedPageBreak/>
              <w:t>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color w:val="393939"/>
                <w:shd w:val="clear" w:color="auto" w:fill="FFFFFF"/>
              </w:rPr>
            </w:pPr>
            <w:r>
              <w:lastRenderedPageBreak/>
              <w:t xml:space="preserve">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t>интернет-магазинах</w:t>
            </w:r>
            <w:proofErr w:type="gramEnd"/>
            <w:r>
              <w:t xml:space="preserve">, формах торговли, осуществляемых без использования торговых объектов, в Торговый </w:t>
            </w:r>
            <w:hyperlink r:id="rId12" w:anchor="a188" w:tooltip="+" w:history="1">
              <w:r>
                <w:rPr>
                  <w:rStyle w:val="a4"/>
                </w:rPr>
                <w:t>реестр</w:t>
              </w:r>
            </w:hyperlink>
            <w:r>
              <w:t xml:space="preserve"> Республики Беларусь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BF2015" w:rsidP="00634A04">
            <w:pPr>
              <w:pStyle w:val="table10"/>
              <w:spacing w:line="276" w:lineRule="auto"/>
              <w:jc w:val="center"/>
              <w:rPr>
                <w:color w:val="393939"/>
                <w:shd w:val="clear" w:color="auto" w:fill="FFFFFF"/>
              </w:rPr>
            </w:pPr>
            <w:hyperlink r:id="rId13" w:anchor="a171" w:tooltip="+" w:history="1">
              <w:r w:rsidR="00EF03AC">
                <w:rPr>
                  <w:rStyle w:val="a4"/>
                </w:rPr>
                <w:t>подпункт 8.9.1</w:t>
              </w:r>
            </w:hyperlink>
            <w:r w:rsidR="00EF03AC">
              <w:t xml:space="preserve"> пункта 8.9 единого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Внесение изменения в сведения, включенные в Торговый </w:t>
            </w:r>
            <w:hyperlink r:id="rId14" w:anchor="a188" w:tooltip="+" w:history="1">
              <w:r>
                <w:rPr>
                  <w:rStyle w:val="a4"/>
                </w:rPr>
                <w:t>реестр</w:t>
              </w:r>
            </w:hyperlink>
            <w:r>
              <w:t xml:space="preserve"> Республики Беларусь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BF2015" w:rsidP="00634A04">
            <w:pPr>
              <w:pStyle w:val="table10"/>
              <w:spacing w:before="120" w:beforeAutospacing="0" w:line="276" w:lineRule="auto"/>
              <w:jc w:val="center"/>
            </w:pPr>
            <w:hyperlink r:id="rId15" w:anchor="a323" w:tooltip="+" w:history="1">
              <w:r w:rsidR="00EF03AC">
                <w:rPr>
                  <w:rStyle w:val="a4"/>
                </w:rPr>
                <w:t>подпункт 8.9.3</w:t>
              </w:r>
            </w:hyperlink>
            <w:r w:rsidR="00EF03AC">
              <w:t xml:space="preserve"> пункта 8.9 единого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Исключение сведений из Торгового </w:t>
            </w:r>
            <w:hyperlink r:id="rId16" w:anchor="a188" w:tooltip="+" w:history="1">
              <w:r>
                <w:rPr>
                  <w:rStyle w:val="a4"/>
                </w:rPr>
                <w:t>реестра</w:t>
              </w:r>
            </w:hyperlink>
            <w:r>
              <w:t xml:space="preserve"> Республики Беларусь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BF2015" w:rsidP="00634A04">
            <w:pPr>
              <w:pStyle w:val="table10"/>
              <w:spacing w:before="120" w:beforeAutospacing="0" w:line="276" w:lineRule="auto"/>
              <w:jc w:val="center"/>
            </w:pPr>
            <w:hyperlink r:id="rId17" w:anchor="a324" w:tooltip="+" w:history="1">
              <w:r w:rsidR="00EF03AC">
                <w:rPr>
                  <w:rStyle w:val="a4"/>
                </w:rPr>
                <w:t>подпункт 8.9.5</w:t>
              </w:r>
            </w:hyperlink>
            <w:r w:rsidR="00EF03AC">
              <w:t xml:space="preserve"> пункта 8.9 единого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с использованием личного ключа электронной цифровой подписи </w:t>
            </w:r>
            <w:r>
              <w:lastRenderedPageBreak/>
              <w:t>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 w:rsidRPr="002F61AF">
              <w:lastRenderedPageBreak/>
              <w:t>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подпункт 11.10.1 пункта 11.10 еди</w:t>
            </w:r>
            <w:r>
              <w:softHyphen/>
              <w:t>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Pr="002F61AF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 w:rsidRPr="00004823">
              <w:t xml:space="preserve">Получение 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и проведения культурно-зрелищных </w:t>
            </w:r>
            <w:r w:rsidRPr="00004823">
              <w:lastRenderedPageBreak/>
              <w:t>мероприятий полностью либо частично за счет средств бюджета)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lastRenderedPageBreak/>
              <w:t>подпункт 11.10.2 пункта 11.10 еди</w:t>
            </w:r>
            <w:r>
              <w:softHyphen/>
              <w:t>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proofErr w:type="spellStart"/>
            <w:r>
              <w:t>Новогрудский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11.12.1 пункта 11.12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</w:tbl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15" w:rsidRDefault="00BF2015" w:rsidP="009339DB">
      <w:pPr>
        <w:spacing w:after="0" w:line="240" w:lineRule="auto"/>
      </w:pPr>
      <w:r>
        <w:separator/>
      </w:r>
    </w:p>
  </w:endnote>
  <w:endnote w:type="continuationSeparator" w:id="0">
    <w:p w:rsidR="00BF2015" w:rsidRDefault="00BF2015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15" w:rsidRDefault="00BF2015" w:rsidP="009339DB">
      <w:pPr>
        <w:spacing w:after="0" w:line="240" w:lineRule="auto"/>
      </w:pPr>
      <w:r>
        <w:separator/>
      </w:r>
    </w:p>
  </w:footnote>
  <w:footnote w:type="continuationSeparator" w:id="0">
    <w:p w:rsidR="00BF2015" w:rsidRDefault="00BF2015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1055C"/>
    <w:rsid w:val="00131D7C"/>
    <w:rsid w:val="001645A7"/>
    <w:rsid w:val="00166712"/>
    <w:rsid w:val="0022683E"/>
    <w:rsid w:val="002476D0"/>
    <w:rsid w:val="00390FCE"/>
    <w:rsid w:val="0052259B"/>
    <w:rsid w:val="00533642"/>
    <w:rsid w:val="00593E60"/>
    <w:rsid w:val="00616F1E"/>
    <w:rsid w:val="006A62AC"/>
    <w:rsid w:val="006C4AC0"/>
    <w:rsid w:val="007D55CC"/>
    <w:rsid w:val="009339DB"/>
    <w:rsid w:val="0095481B"/>
    <w:rsid w:val="00AC6482"/>
    <w:rsid w:val="00B3508C"/>
    <w:rsid w:val="00B8259E"/>
    <w:rsid w:val="00BE45F9"/>
    <w:rsid w:val="00BF2015"/>
    <w:rsid w:val="00C03F1C"/>
    <w:rsid w:val="00CC4BC7"/>
    <w:rsid w:val="00D57B19"/>
    <w:rsid w:val="00E11025"/>
    <w:rsid w:val="00E52933"/>
    <w:rsid w:val="00E55C49"/>
    <w:rsid w:val="00E91318"/>
    <w:rsid w:val="00EC6759"/>
    <w:rsid w:val="00E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AC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p">
    <w:name w:val="titlep"/>
    <w:basedOn w:val="a"/>
    <w:rsid w:val="00EF03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EF03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AC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p">
    <w:name w:val="titlep"/>
    <w:basedOn w:val="a"/>
    <w:rsid w:val="00EF03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EF03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1Okno\Desktop\tx.dll%3fd=186610&amp;a=7" TargetMode="External"/><Relationship Id="rId13" Type="http://schemas.openxmlformats.org/officeDocument/2006/relationships/hyperlink" Target="file:///C:\Users\Sp1Okno\Desktop\tx.dll%3fd=466341&amp;a=17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p1Okno\Desktop\tx.dll%3fd=219924&amp;a=188" TargetMode="External"/><Relationship Id="rId17" Type="http://schemas.openxmlformats.org/officeDocument/2006/relationships/hyperlink" Target="file:///C:\Users\Sp1Okno\Desktop\tx.dll%3fd=466341&amp;a=32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p1Okno\Desktop\tx.dll%3fd=219924&amp;a=1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86;&#1082;&#1091;&#1084;&#1077;&#1085;&#1090;&#1099;\&#1042;&#1099;&#1087;&#1080;&#1089;&#1082;&#1080;\13-06-24-3%20(1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p1Okno\Desktop\tx.dll%3fd=466341&amp;a=323" TargetMode="External"/><Relationship Id="rId10" Type="http://schemas.openxmlformats.org/officeDocument/2006/relationships/hyperlink" Target="file:///C:\Users\Sp1Okno\Desktop\tx.dll%3fd=466341&amp;a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1044;&#1086;&#1082;&#1091;&#1084;&#1077;&#1085;&#1090;&#1099;\&#1042;&#1099;&#1087;&#1080;&#1089;&#1082;&#1080;\13-06-24-3%20(11).docx" TargetMode="External"/><Relationship Id="rId14" Type="http://schemas.openxmlformats.org/officeDocument/2006/relationships/hyperlink" Target="file:///C:\Users\Sp1Okno\Desktop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Sp2Okno</cp:lastModifiedBy>
  <cp:revision>2</cp:revision>
  <dcterms:created xsi:type="dcterms:W3CDTF">2025-04-03T09:25:00Z</dcterms:created>
  <dcterms:modified xsi:type="dcterms:W3CDTF">2025-04-03T09:25:00Z</dcterms:modified>
</cp:coreProperties>
</file>